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5E" w:rsidRPr="0056739F" w:rsidRDefault="00B10CC6" w:rsidP="00261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261B5E" w:rsidRPr="0056739F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="0050418C">
        <w:rPr>
          <w:rFonts w:ascii="Times New Roman" w:hAnsi="Times New Roman" w:cs="Times New Roman"/>
          <w:b/>
          <w:sz w:val="24"/>
          <w:szCs w:val="24"/>
        </w:rPr>
        <w:t xml:space="preserve"> по использованию </w:t>
      </w:r>
      <w:r w:rsidR="0050418C" w:rsidRPr="0050418C">
        <w:rPr>
          <w:rFonts w:ascii="Times New Roman" w:hAnsi="Times New Roman" w:cs="Times New Roman"/>
          <w:b/>
          <w:sz w:val="24"/>
          <w:szCs w:val="24"/>
        </w:rPr>
        <w:t xml:space="preserve">шаблонов </w:t>
      </w:r>
      <w:r w:rsidR="00F85DF8" w:rsidRPr="0050418C">
        <w:rPr>
          <w:rFonts w:ascii="Times New Roman" w:hAnsi="Times New Roman" w:cs="Times New Roman"/>
          <w:b/>
          <w:sz w:val="24"/>
          <w:szCs w:val="24"/>
        </w:rPr>
        <w:t>фондов оценочных средств</w:t>
      </w:r>
      <w:r w:rsidR="00F85DF8" w:rsidRPr="0056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18C">
        <w:rPr>
          <w:rFonts w:ascii="Times New Roman" w:hAnsi="Times New Roman" w:cs="Times New Roman"/>
          <w:b/>
          <w:sz w:val="24"/>
          <w:szCs w:val="24"/>
        </w:rPr>
        <w:t>и</w:t>
      </w:r>
      <w:r w:rsidR="0050418C" w:rsidRPr="0050418C">
        <w:rPr>
          <w:rFonts w:ascii="Times New Roman" w:hAnsi="Times New Roman" w:cs="Times New Roman"/>
          <w:b/>
          <w:sz w:val="24"/>
          <w:szCs w:val="24"/>
        </w:rPr>
        <w:t xml:space="preserve"> типовых </w:t>
      </w:r>
      <w:r w:rsidR="00F85DF8" w:rsidRPr="0050418C">
        <w:rPr>
          <w:rFonts w:ascii="Times New Roman" w:hAnsi="Times New Roman" w:cs="Times New Roman"/>
          <w:b/>
          <w:sz w:val="24"/>
          <w:szCs w:val="24"/>
        </w:rPr>
        <w:t>алгоритмов формирования</w:t>
      </w:r>
      <w:r w:rsidR="0050418C" w:rsidRPr="0050418C">
        <w:rPr>
          <w:rFonts w:ascii="Times New Roman" w:hAnsi="Times New Roman" w:cs="Times New Roman"/>
          <w:b/>
          <w:sz w:val="24"/>
          <w:szCs w:val="24"/>
        </w:rPr>
        <w:t xml:space="preserve"> фондов оценочных средств</w:t>
      </w:r>
      <w:r w:rsidR="00261B5E" w:rsidRPr="0056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18C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="00261B5E" w:rsidRPr="0056739F">
        <w:rPr>
          <w:rFonts w:ascii="Times New Roman" w:hAnsi="Times New Roman" w:cs="Times New Roman"/>
          <w:b/>
          <w:sz w:val="24"/>
          <w:szCs w:val="24"/>
        </w:rPr>
        <w:t>олимпиад профессионального мастерства по укрупненным группам специальностей СПО</w:t>
      </w:r>
    </w:p>
    <w:bookmarkEnd w:id="0"/>
    <w:p w:rsidR="00261B5E" w:rsidRPr="0056739F" w:rsidRDefault="00261B5E" w:rsidP="00261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B5E" w:rsidRPr="00242F78" w:rsidRDefault="00261B5E" w:rsidP="008F5F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61B5E" w:rsidRPr="00242F78" w:rsidRDefault="00B10CC6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61B5E" w:rsidRPr="00242F78">
        <w:rPr>
          <w:rFonts w:ascii="Times New Roman" w:hAnsi="Times New Roman" w:cs="Times New Roman"/>
          <w:sz w:val="24"/>
          <w:szCs w:val="24"/>
        </w:rPr>
        <w:t>екомендации предназначены для организаторов Всероссийской олимпиады профессионального мастерства.</w:t>
      </w:r>
    </w:p>
    <w:p w:rsidR="005C0378" w:rsidRPr="00242F78" w:rsidRDefault="00261B5E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78">
        <w:rPr>
          <w:rFonts w:ascii="Times New Roman" w:hAnsi="Times New Roman" w:cs="Times New Roman"/>
          <w:sz w:val="24"/>
          <w:szCs w:val="24"/>
        </w:rPr>
        <w:t>Цель рекомендаций – дать разъяснения по использованию шаблонов фондов оценочных средств, по использованию типовых алгоритмов  формирования фондов оценочных средств</w:t>
      </w:r>
      <w:r w:rsidR="00E0302B">
        <w:rPr>
          <w:rFonts w:ascii="Times New Roman" w:hAnsi="Times New Roman" w:cs="Times New Roman"/>
          <w:sz w:val="24"/>
          <w:szCs w:val="24"/>
        </w:rPr>
        <w:t xml:space="preserve"> (далее - ФОС) </w:t>
      </w:r>
      <w:r w:rsidRPr="00242F78">
        <w:rPr>
          <w:rFonts w:ascii="Times New Roman" w:hAnsi="Times New Roman" w:cs="Times New Roman"/>
          <w:sz w:val="24"/>
          <w:szCs w:val="24"/>
        </w:rPr>
        <w:t xml:space="preserve"> и организационных механизмов проведения олимпиад профессионального мастерства по укрупненным группам специальностей СПО. </w:t>
      </w:r>
    </w:p>
    <w:p w:rsidR="00242F78" w:rsidRDefault="00242F78" w:rsidP="0010270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42F78" w:rsidRPr="00242F78" w:rsidRDefault="00242F78" w:rsidP="008F5F0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F78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олимпиад профессионального мастерства по укрупненным группам специальностей СПО</w:t>
      </w:r>
    </w:p>
    <w:p w:rsidR="00F41A77" w:rsidRDefault="00F41A77" w:rsidP="00102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Предлагается </w:t>
      </w:r>
      <w:r w:rsidR="0056739F">
        <w:rPr>
          <w:rFonts w:ascii="Times New Roman" w:eastAsia="Calibri" w:hAnsi="Times New Roman" w:cs="Times New Roman"/>
          <w:sz w:val="24"/>
          <w:szCs w:val="24"/>
        </w:rPr>
        <w:t>два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739F">
        <w:rPr>
          <w:rFonts w:ascii="Times New Roman" w:eastAsia="Calibri" w:hAnsi="Times New Roman" w:cs="Times New Roman"/>
          <w:sz w:val="24"/>
          <w:szCs w:val="24"/>
        </w:rPr>
        <w:t xml:space="preserve"> основных </w:t>
      </w:r>
      <w:r>
        <w:rPr>
          <w:rFonts w:ascii="Times New Roman" w:eastAsia="Calibri" w:hAnsi="Times New Roman" w:cs="Times New Roman"/>
          <w:sz w:val="24"/>
          <w:szCs w:val="24"/>
        </w:rPr>
        <w:t>варианта  о</w:t>
      </w:r>
      <w:r w:rsidRPr="00F41A77">
        <w:rPr>
          <w:rFonts w:ascii="Times New Roman" w:eastAsia="Calibri" w:hAnsi="Times New Roman" w:cs="Times New Roman"/>
          <w:sz w:val="24"/>
          <w:szCs w:val="24"/>
        </w:rPr>
        <w:t>рганизационны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F41A77">
        <w:rPr>
          <w:rFonts w:ascii="Times New Roman" w:eastAsia="Calibri" w:hAnsi="Times New Roman" w:cs="Times New Roman"/>
          <w:sz w:val="24"/>
          <w:szCs w:val="24"/>
        </w:rPr>
        <w:t xml:space="preserve"> механизм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F41A77">
        <w:rPr>
          <w:rFonts w:ascii="Times New Roman" w:eastAsia="Calibri" w:hAnsi="Times New Roman" w:cs="Times New Roman"/>
          <w:sz w:val="24"/>
          <w:szCs w:val="24"/>
        </w:rPr>
        <w:t xml:space="preserve">  проведения Всероссийской олимпиады  профессионального мастерства (далее – Олимпиада)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41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Организационный механизм  </w:t>
      </w:r>
      <w:r w:rsidRPr="00F41A77">
        <w:rPr>
          <w:rFonts w:ascii="Times New Roman" w:eastAsia="Calibri" w:hAnsi="Times New Roman" w:cs="Times New Roman"/>
          <w:sz w:val="24"/>
          <w:szCs w:val="24"/>
        </w:rPr>
        <w:t>включает описание этапов подготовки и проведения олимпиады в зависимости  от уровня исполнения того или иного действия.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Выделены федеральный уровень, региональный – уровень субъекта Российской Федерации и уровень профессиональной организации – организатора Олимпиады.</w:t>
      </w:r>
    </w:p>
    <w:p w:rsidR="008B6E87" w:rsidRPr="008B6E87" w:rsidRDefault="00F41A77" w:rsidP="00102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Главное отличие предложенных организационных механизмов и алгоритмов формирования Фондов оценочных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E03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олимпиады</w:t>
      </w:r>
      <w:r w:rsidR="00E03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состоит в том,  кто является разработчиком оценочных средств.  А отсюда и изменение характера действий на федеральном  и региональном уровне на подготовительном этапе.  </w:t>
      </w:r>
      <w:r w:rsidR="005673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A77" w:rsidRDefault="00F41A77" w:rsidP="00102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первом варианте разработчиком выступает Федеральное учебно-методическое объединение (далее - ФУМО), которое и разрабатывает и организует экспертизу и апробацию оценочных средств.  Во втором варианте  ФУМО делегирует это полномочие какой-либо организации, как правило</w:t>
      </w:r>
      <w:r w:rsidR="00E0302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организации – организатору проведения Олимпиады по укрупненной группе специальностей СПО. Однако утверждает  ФОС  опять-таки ФУМО.    </w:t>
      </w:r>
    </w:p>
    <w:p w:rsidR="00F41A77" w:rsidRDefault="00F41A77" w:rsidP="00102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Важным моментом в разработке ФОС</w:t>
      </w:r>
      <w:r w:rsidR="00E0302B">
        <w:rPr>
          <w:rFonts w:ascii="Times New Roman" w:eastAsia="Calibri" w:hAnsi="Times New Roman" w:cs="Times New Roman"/>
          <w:sz w:val="24"/>
          <w:szCs w:val="24"/>
        </w:rPr>
        <w:t xml:space="preserve"> является процедура экспертизы.  Здесь отличие двух подходов состоит в том, что  в первом случае представитель ФУМО проводит внутреннюю содержательную экспертизу, а во втором случае выступает внешним экспертом. И если в первом случае для открытого обсуждения оценочных средств они размещаются на официальном  сайте образовательной организации, то во втором случае – это сайт ФУМО ли сайт федерального оператора Олимпиады.</w:t>
      </w:r>
    </w:p>
    <w:p w:rsidR="008F5F0B" w:rsidRDefault="0056739F" w:rsidP="00102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Третий вариант является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подвариантом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первого механизма. Отличие состоит в том, что организацией – организатором начального  этапа Олимпиады выступает  образовательная организация высшего образования.  В этом случае победитель  данного этапа сразу может претендовать на участие в заключительном этапе Олимпиады. Таким образом, исключается региональный уровень проведения  Олимпиады,</w:t>
      </w:r>
    </w:p>
    <w:p w:rsidR="0056739F" w:rsidRDefault="0056739F" w:rsidP="00102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F78" w:rsidRPr="00242F78" w:rsidRDefault="00242F78" w:rsidP="008F5F0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F78">
        <w:rPr>
          <w:rFonts w:ascii="Times New Roman" w:eastAsia="Calibri" w:hAnsi="Times New Roman" w:cs="Times New Roman"/>
          <w:b/>
          <w:sz w:val="24"/>
          <w:szCs w:val="24"/>
        </w:rPr>
        <w:t>Формирование ФОС по заданному алгоритму</w:t>
      </w:r>
    </w:p>
    <w:p w:rsidR="00E0302B" w:rsidRPr="008F5F0B" w:rsidRDefault="00E0302B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0B">
        <w:rPr>
          <w:rFonts w:ascii="Times New Roman" w:hAnsi="Times New Roman" w:cs="Times New Roman"/>
          <w:sz w:val="24"/>
          <w:szCs w:val="24"/>
        </w:rPr>
        <w:t>Предлагается использовать определенный алгоритм формирования</w:t>
      </w:r>
      <w:r w:rsidRPr="008F5F0B">
        <w:t xml:space="preserve"> </w:t>
      </w:r>
      <w:r w:rsidRPr="008F5F0B">
        <w:rPr>
          <w:rFonts w:ascii="Times New Roman" w:hAnsi="Times New Roman" w:cs="Times New Roman"/>
          <w:sz w:val="24"/>
          <w:szCs w:val="24"/>
        </w:rPr>
        <w:t>ФОС с четко зафиксированными этапами и  соответствующими каждому этапу действиями.</w:t>
      </w:r>
    </w:p>
    <w:p w:rsidR="00242F78" w:rsidRPr="009C07A8" w:rsidRDefault="00242F78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>Нормативно-установочный этап</w:t>
      </w:r>
    </w:p>
    <w:p w:rsidR="00242F78" w:rsidRPr="009C07A8" w:rsidRDefault="00E0302B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2F78" w:rsidRPr="009C07A8">
        <w:rPr>
          <w:rFonts w:ascii="Times New Roman" w:hAnsi="Times New Roman" w:cs="Times New Roman"/>
          <w:sz w:val="24"/>
          <w:szCs w:val="24"/>
        </w:rPr>
        <w:t>ринимается решение  о   создании  рабочей группы по разработке ФОС,   определяется персональный состав разработчиков.</w:t>
      </w:r>
      <w:r>
        <w:rPr>
          <w:rFonts w:ascii="Times New Roman" w:hAnsi="Times New Roman" w:cs="Times New Roman"/>
          <w:sz w:val="24"/>
          <w:szCs w:val="24"/>
        </w:rPr>
        <w:t xml:space="preserve">  Рекомендуется привлечь к разработке ФОС представителей работодателей.</w:t>
      </w:r>
    </w:p>
    <w:p w:rsidR="00242F78" w:rsidRDefault="00242F78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Разрабатывается план-график мероприятий по разработке ФОС, который так же утверждается решением ФУМО. В плане-графике указывается последовательность действий по разработке ФОС, даты начала и окончания действия, определяются ответственные за выполнение действия лица.</w:t>
      </w:r>
    </w:p>
    <w:p w:rsidR="00E0302B" w:rsidRPr="009C07A8" w:rsidRDefault="00E0302B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 и план график утверждаются или распорядительным актом организации (вариант 2</w:t>
      </w:r>
      <w:r w:rsidR="0056739F">
        <w:rPr>
          <w:rFonts w:ascii="Times New Roman" w:hAnsi="Times New Roman" w:cs="Times New Roman"/>
          <w:sz w:val="24"/>
          <w:szCs w:val="24"/>
        </w:rPr>
        <w:t>,3</w:t>
      </w:r>
      <w:r w:rsidR="00E76C8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или соответствующим протоколом заседания </w:t>
      </w:r>
      <w:r w:rsidR="00E76C84" w:rsidRPr="00E76C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ФУМО (вариант</w:t>
      </w:r>
      <w:r w:rsidR="00E76C84" w:rsidRPr="00E76C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242F78" w:rsidRPr="009C07A8" w:rsidRDefault="00242F78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>Организационно-проектировочный этап</w:t>
      </w:r>
    </w:p>
    <w:p w:rsidR="00242F78" w:rsidRPr="009C07A8" w:rsidRDefault="00242F78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eastAsia="Calibri" w:hAnsi="Times New Roman" w:cs="Times New Roman"/>
          <w:sz w:val="24"/>
          <w:szCs w:val="24"/>
        </w:rPr>
        <w:t>Проводится  сравнительный  анализ  соответствия оценочных средств, использованных при проведении Олимпиады профессионального мастерства федеральным государственным образовательным стандартам среднего профессионального образования</w:t>
      </w:r>
      <w:r w:rsidRPr="009C07A8">
        <w:rPr>
          <w:rFonts w:ascii="Times New Roman" w:hAnsi="Times New Roman" w:cs="Times New Roman"/>
          <w:sz w:val="24"/>
          <w:szCs w:val="24"/>
        </w:rPr>
        <w:t xml:space="preserve">, профессиональным стандартам (если таковые утверждены), требованиям работодателей. </w:t>
      </w:r>
    </w:p>
    <w:p w:rsidR="00242F78" w:rsidRPr="009C07A8" w:rsidRDefault="00242F78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Проводится содержательный анализ ФГОС по всем специальностям СПО, входящим в  УГС</w:t>
      </w:r>
      <w:r w:rsidR="00E31BE7">
        <w:rPr>
          <w:rFonts w:ascii="Times New Roman" w:hAnsi="Times New Roman" w:cs="Times New Roman"/>
          <w:sz w:val="24"/>
          <w:szCs w:val="24"/>
        </w:rPr>
        <w:t xml:space="preserve">, профессиональных стандартов  с целью определения общих и профессиональных компетенций, уровень </w:t>
      </w:r>
      <w:proofErr w:type="spellStart"/>
      <w:r w:rsidR="00E31BE7">
        <w:rPr>
          <w:rFonts w:ascii="Times New Roman" w:hAnsi="Times New Roman" w:cs="Times New Roman"/>
          <w:sz w:val="24"/>
          <w:szCs w:val="24"/>
        </w:rPr>
        <w:t>сфрмированности</w:t>
      </w:r>
      <w:proofErr w:type="spellEnd"/>
      <w:r w:rsidR="00E31BE7">
        <w:rPr>
          <w:rFonts w:ascii="Times New Roman" w:hAnsi="Times New Roman" w:cs="Times New Roman"/>
          <w:sz w:val="24"/>
          <w:szCs w:val="24"/>
        </w:rPr>
        <w:t xml:space="preserve"> </w:t>
      </w:r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E31BE7">
        <w:rPr>
          <w:rFonts w:ascii="Times New Roman" w:hAnsi="Times New Roman" w:cs="Times New Roman"/>
          <w:sz w:val="24"/>
          <w:szCs w:val="24"/>
        </w:rPr>
        <w:t xml:space="preserve"> которых мог бы быть оценен в ходе Олимпиады. </w:t>
      </w:r>
    </w:p>
    <w:p w:rsidR="00242F78" w:rsidRPr="009C07A8" w:rsidRDefault="00242F78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>Содержательно-проектировочный этап</w:t>
      </w:r>
    </w:p>
    <w:p w:rsidR="00242F78" w:rsidRPr="009C07A8" w:rsidRDefault="00242F78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Разрабатывается   структура  </w:t>
      </w:r>
      <w:r w:rsidR="00E31BE7">
        <w:rPr>
          <w:rFonts w:ascii="Times New Roman" w:hAnsi="Times New Roman" w:cs="Times New Roman"/>
          <w:sz w:val="24"/>
          <w:szCs w:val="24"/>
        </w:rPr>
        <w:t xml:space="preserve"> и  содержание </w:t>
      </w:r>
      <w:r w:rsidRPr="009C07A8">
        <w:rPr>
          <w:rFonts w:ascii="Times New Roman" w:hAnsi="Times New Roman" w:cs="Times New Roman"/>
          <w:sz w:val="24"/>
          <w:szCs w:val="24"/>
        </w:rPr>
        <w:t>ФОС на основе шаблона  в соответствии с особенностями УГС.</w:t>
      </w:r>
    </w:p>
    <w:p w:rsidR="00242F78" w:rsidRPr="009C07A8" w:rsidRDefault="00242F78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lastRenderedPageBreak/>
        <w:t>Вносятся изменения в  шаблон</w:t>
      </w:r>
      <w:r w:rsidR="00E31BE7">
        <w:rPr>
          <w:rFonts w:ascii="Times New Roman" w:hAnsi="Times New Roman" w:cs="Times New Roman"/>
          <w:sz w:val="24"/>
          <w:szCs w:val="24"/>
        </w:rPr>
        <w:t>ы</w:t>
      </w:r>
      <w:r w:rsidRPr="009C07A8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E31BE7">
        <w:rPr>
          <w:rFonts w:ascii="Times New Roman" w:hAnsi="Times New Roman" w:cs="Times New Roman"/>
          <w:sz w:val="24"/>
          <w:szCs w:val="24"/>
        </w:rPr>
        <w:t>ых</w:t>
      </w:r>
      <w:r w:rsidRPr="009C07A8">
        <w:rPr>
          <w:rFonts w:ascii="Times New Roman" w:hAnsi="Times New Roman" w:cs="Times New Roman"/>
          <w:sz w:val="24"/>
          <w:szCs w:val="24"/>
        </w:rPr>
        <w:t xml:space="preserve">  ведомост</w:t>
      </w:r>
      <w:r w:rsidR="00E31BE7">
        <w:rPr>
          <w:rFonts w:ascii="Times New Roman" w:hAnsi="Times New Roman" w:cs="Times New Roman"/>
          <w:sz w:val="24"/>
          <w:szCs w:val="24"/>
        </w:rPr>
        <w:t>ей</w:t>
      </w:r>
      <w:r w:rsidRPr="009C07A8">
        <w:rPr>
          <w:rFonts w:ascii="Times New Roman" w:hAnsi="Times New Roman" w:cs="Times New Roman"/>
          <w:sz w:val="24"/>
          <w:szCs w:val="24"/>
        </w:rPr>
        <w:t xml:space="preserve">  оценок результатов выполнения участником практическ</w:t>
      </w:r>
      <w:r w:rsidR="00E31BE7">
        <w:rPr>
          <w:rFonts w:ascii="Times New Roman" w:hAnsi="Times New Roman" w:cs="Times New Roman"/>
          <w:sz w:val="24"/>
          <w:szCs w:val="24"/>
        </w:rPr>
        <w:t>их</w:t>
      </w:r>
      <w:r w:rsidRPr="009C07A8">
        <w:rPr>
          <w:rFonts w:ascii="Times New Roman" w:hAnsi="Times New Roman" w:cs="Times New Roman"/>
          <w:sz w:val="24"/>
          <w:szCs w:val="24"/>
        </w:rPr>
        <w:t xml:space="preserve">  задани</w:t>
      </w:r>
      <w:r w:rsidR="00E31BE7">
        <w:rPr>
          <w:rFonts w:ascii="Times New Roman" w:hAnsi="Times New Roman" w:cs="Times New Roman"/>
          <w:sz w:val="24"/>
          <w:szCs w:val="24"/>
        </w:rPr>
        <w:t>й</w:t>
      </w:r>
      <w:r w:rsidRPr="009C07A8">
        <w:rPr>
          <w:rFonts w:ascii="Times New Roman" w:hAnsi="Times New Roman" w:cs="Times New Roman"/>
          <w:sz w:val="24"/>
          <w:szCs w:val="24"/>
        </w:rPr>
        <w:t xml:space="preserve">  I </w:t>
      </w:r>
      <w:r w:rsidR="00E31BE7">
        <w:rPr>
          <w:rFonts w:ascii="Times New Roman" w:hAnsi="Times New Roman" w:cs="Times New Roman"/>
          <w:sz w:val="24"/>
          <w:szCs w:val="24"/>
        </w:rPr>
        <w:t xml:space="preserve">и </w:t>
      </w:r>
      <w:r w:rsidR="00E31B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1BE7">
        <w:rPr>
          <w:rFonts w:ascii="Times New Roman" w:hAnsi="Times New Roman" w:cs="Times New Roman"/>
          <w:sz w:val="24"/>
          <w:szCs w:val="24"/>
        </w:rPr>
        <w:t xml:space="preserve"> </w:t>
      </w:r>
      <w:r w:rsidRPr="009C07A8">
        <w:rPr>
          <w:rFonts w:ascii="Times New Roman" w:hAnsi="Times New Roman" w:cs="Times New Roman"/>
          <w:sz w:val="24"/>
          <w:szCs w:val="24"/>
        </w:rPr>
        <w:t>уровня</w:t>
      </w:r>
      <w:r w:rsidR="00E31BE7">
        <w:rPr>
          <w:rFonts w:ascii="Times New Roman" w:hAnsi="Times New Roman" w:cs="Times New Roman"/>
          <w:sz w:val="24"/>
          <w:szCs w:val="24"/>
        </w:rPr>
        <w:t xml:space="preserve"> в соответствии со спецификой УГС</w:t>
      </w:r>
      <w:r w:rsidRPr="009C07A8">
        <w:rPr>
          <w:rFonts w:ascii="Times New Roman" w:hAnsi="Times New Roman" w:cs="Times New Roman"/>
          <w:sz w:val="24"/>
          <w:szCs w:val="24"/>
        </w:rPr>
        <w:t>.</w:t>
      </w:r>
    </w:p>
    <w:p w:rsidR="00242F78" w:rsidRPr="009C07A8" w:rsidRDefault="00242F78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 xml:space="preserve">Этап экспертизы ФОС </w:t>
      </w:r>
    </w:p>
    <w:p w:rsidR="00947D5A" w:rsidRPr="003B4370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370">
        <w:rPr>
          <w:rFonts w:ascii="Times New Roman" w:eastAsia="Times New Roman" w:hAnsi="Times New Roman" w:cs="Times New Roman"/>
          <w:sz w:val="24"/>
          <w:szCs w:val="24"/>
        </w:rPr>
        <w:t xml:space="preserve">В целом оценка </w:t>
      </w:r>
      <w:r>
        <w:rPr>
          <w:rFonts w:ascii="Times New Roman" w:eastAsia="Times New Roman" w:hAnsi="Times New Roman" w:cs="Times New Roman"/>
          <w:sz w:val="24"/>
          <w:szCs w:val="24"/>
        </w:rPr>
        <w:t>ФОС</w:t>
      </w:r>
      <w:r w:rsidRPr="003B4370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использовании </w:t>
      </w:r>
      <w:r w:rsidRPr="003B4370">
        <w:rPr>
          <w:rFonts w:ascii="Times New Roman" w:eastAsia="Times New Roman" w:hAnsi="Times New Roman" w:cs="Times New Roman"/>
          <w:i/>
          <w:sz w:val="24"/>
          <w:szCs w:val="24"/>
        </w:rPr>
        <w:t>принципов</w:t>
      </w:r>
      <w:r w:rsidRPr="003B43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7D5A" w:rsidRPr="003B4370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3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содержания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конкурсных </w:t>
      </w:r>
      <w:r w:rsidRPr="003B4370">
        <w:rPr>
          <w:rFonts w:ascii="Times New Roman" w:eastAsia="Times New Roman" w:hAnsi="Times New Roman" w:cs="Times New Roman"/>
          <w:sz w:val="24"/>
          <w:szCs w:val="24"/>
        </w:rPr>
        <w:t xml:space="preserve">заданий ФГОС СПО,  требованиям работодателей, по специальностям, учёта требований профессиональных стандартов и работодателей, </w:t>
      </w:r>
      <w:r w:rsidRPr="003B4370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3B43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7D5A" w:rsidRPr="003B4370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370">
        <w:rPr>
          <w:rFonts w:ascii="Times New Roman" w:eastAsia="Times New Roman" w:hAnsi="Times New Roman" w:cs="Times New Roman"/>
          <w:sz w:val="24"/>
          <w:szCs w:val="24"/>
        </w:rPr>
        <w:t>научной достоверности и достоверности процесса выполнения заданий и оценки;</w:t>
      </w:r>
    </w:p>
    <w:p w:rsidR="00947D5A" w:rsidRPr="003B4370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370">
        <w:rPr>
          <w:rFonts w:ascii="Times New Roman" w:eastAsia="Times New Roman" w:hAnsi="Times New Roman" w:cs="Times New Roman"/>
          <w:sz w:val="24"/>
          <w:szCs w:val="24"/>
        </w:rPr>
        <w:t>актуальности;</w:t>
      </w:r>
    </w:p>
    <w:p w:rsidR="00947D5A" w:rsidRPr="003B4370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370">
        <w:rPr>
          <w:rFonts w:ascii="Times New Roman" w:eastAsia="Times New Roman" w:hAnsi="Times New Roman" w:cs="Times New Roman"/>
          <w:sz w:val="24"/>
          <w:szCs w:val="24"/>
        </w:rPr>
        <w:t>полноты и значимости;</w:t>
      </w:r>
    </w:p>
    <w:p w:rsidR="00947D5A" w:rsidRPr="003B4370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370">
        <w:rPr>
          <w:rFonts w:ascii="Times New Roman" w:eastAsia="Times New Roman" w:hAnsi="Times New Roman" w:cs="Times New Roman"/>
          <w:sz w:val="24"/>
          <w:szCs w:val="24"/>
        </w:rPr>
        <w:t>комплексности;</w:t>
      </w:r>
    </w:p>
    <w:p w:rsidR="00947D5A" w:rsidRPr="003B4370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370">
        <w:rPr>
          <w:rFonts w:ascii="Times New Roman" w:eastAsia="Times New Roman" w:hAnsi="Times New Roman" w:cs="Times New Roman"/>
          <w:sz w:val="24"/>
          <w:szCs w:val="24"/>
        </w:rPr>
        <w:t>технологичности выполнения заданий;</w:t>
      </w:r>
    </w:p>
    <w:p w:rsidR="00947D5A" w:rsidRPr="003B4370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370">
        <w:rPr>
          <w:rFonts w:ascii="Times New Roman" w:eastAsia="Times New Roman" w:hAnsi="Times New Roman" w:cs="Times New Roman"/>
          <w:sz w:val="24"/>
          <w:szCs w:val="24"/>
        </w:rPr>
        <w:t>объективности оценки результатов.</w:t>
      </w:r>
    </w:p>
    <w:p w:rsidR="0056739F" w:rsidRDefault="00242F78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Проводится </w:t>
      </w:r>
      <w:r w:rsidR="0056739F">
        <w:rPr>
          <w:rFonts w:ascii="Times New Roman" w:eastAsia="TimesNewRomanPSMT" w:hAnsi="Times New Roman" w:cs="Times New Roman"/>
          <w:sz w:val="24"/>
          <w:szCs w:val="24"/>
        </w:rPr>
        <w:t xml:space="preserve">предварительная экспертиза </w:t>
      </w:r>
      <w:r w:rsidR="0056739F" w:rsidRPr="009C07A8">
        <w:rPr>
          <w:rFonts w:ascii="Times New Roman" w:eastAsia="TimesNewRomanPSMT" w:hAnsi="Times New Roman" w:cs="Times New Roman"/>
          <w:sz w:val="24"/>
          <w:szCs w:val="24"/>
        </w:rPr>
        <w:t>на предмет соответствия утвержденному шаблону</w:t>
      </w:r>
      <w:r w:rsidR="0056739F">
        <w:rPr>
          <w:rFonts w:ascii="Times New Roman" w:eastAsia="TimesNewRomanPSMT" w:hAnsi="Times New Roman" w:cs="Times New Roman"/>
          <w:sz w:val="24"/>
          <w:szCs w:val="24"/>
        </w:rPr>
        <w:t xml:space="preserve"> ФОС.</w:t>
      </w:r>
    </w:p>
    <w:p w:rsidR="00242F78" w:rsidRPr="009C07A8" w:rsidRDefault="0056739F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Проводится </w:t>
      </w:r>
      <w:r w:rsidR="00242F78" w:rsidRPr="009C07A8">
        <w:rPr>
          <w:rFonts w:ascii="Times New Roman" w:eastAsia="TimesNewRomanPSMT" w:hAnsi="Times New Roman" w:cs="Times New Roman"/>
          <w:sz w:val="24"/>
          <w:szCs w:val="24"/>
        </w:rPr>
        <w:t>техническая экспертиза  ФОС на предмет соответствия утвержденному шаблону, на предмет соответствия  ФГОС СПО  специальностей СПО соответствующих УГС</w:t>
      </w:r>
      <w:r w:rsidR="00E31BE7">
        <w:rPr>
          <w:rFonts w:ascii="Times New Roman" w:eastAsia="TimesNewRomanPSMT" w:hAnsi="Times New Roman" w:cs="Times New Roman"/>
          <w:sz w:val="24"/>
          <w:szCs w:val="24"/>
        </w:rPr>
        <w:t>, на предмет соответствия профессиональным стандартам.</w:t>
      </w:r>
    </w:p>
    <w:p w:rsidR="00242F78" w:rsidRPr="009C07A8" w:rsidRDefault="00242F78" w:rsidP="00567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7A8">
        <w:rPr>
          <w:rFonts w:ascii="Times New Roman" w:eastAsia="TimesNewRomanPSMT" w:hAnsi="Times New Roman" w:cs="Times New Roman"/>
          <w:sz w:val="24"/>
          <w:szCs w:val="24"/>
        </w:rPr>
        <w:t>Провод</w:t>
      </w:r>
      <w:r w:rsidR="0056739F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тся содержательная экспертиза. ФОС </w:t>
      </w:r>
      <w:proofErr w:type="gramStart"/>
      <w:r w:rsidRPr="009C07A8">
        <w:rPr>
          <w:rFonts w:ascii="Times New Roman" w:eastAsia="TimesNewRomanPSMT" w:hAnsi="Times New Roman" w:cs="Times New Roman"/>
          <w:sz w:val="24"/>
          <w:szCs w:val="24"/>
        </w:rPr>
        <w:t>рецензируется  специалистом</w:t>
      </w:r>
      <w:proofErr w:type="gramEnd"/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 из числа педагогических работников и специалистов профессиональной организации, имеющих опыт разработки  оценочных средств для проведения  Олимпиады, опыт участия в организации и проведении Олимпиады и имеющих опыт реализации образовательных программ по специальностям, входящим в  соответствующий УГС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DD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федерального учебно-методического объединения</w:t>
      </w:r>
      <w:r w:rsidR="00567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представителями </w:t>
      </w:r>
      <w:r w:rsidRPr="009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высшего образования и </w:t>
      </w:r>
      <w:r w:rsidRPr="009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работодателя. </w:t>
      </w:r>
    </w:p>
    <w:p w:rsidR="00242F78" w:rsidRPr="009C07A8" w:rsidRDefault="00242F78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ФОС размещаются на официальном сайте </w:t>
      </w:r>
      <w:r>
        <w:rPr>
          <w:rFonts w:ascii="Times New Roman" w:eastAsia="TimesNewRomanPSMT" w:hAnsi="Times New Roman" w:cs="Times New Roman"/>
          <w:sz w:val="24"/>
          <w:szCs w:val="24"/>
        </w:rPr>
        <w:t>Всероссийской олимпиады профессионального мастерства (сайте ФУМО</w:t>
      </w:r>
      <w:r w:rsidR="00E31BE7">
        <w:rPr>
          <w:rFonts w:ascii="Times New Roman" w:eastAsia="TimesNewRomanPSMT" w:hAnsi="Times New Roman" w:cs="Times New Roman"/>
          <w:sz w:val="24"/>
          <w:szCs w:val="24"/>
        </w:rPr>
        <w:t>, сайте организации – организатора Олимпиады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>, проводится  открытое обсуждение.</w:t>
      </w:r>
    </w:p>
    <w:p w:rsidR="00947D5A" w:rsidRPr="00947D5A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D5A">
        <w:rPr>
          <w:rFonts w:ascii="Times New Roman" w:eastAsia="Times New Roman" w:hAnsi="Times New Roman" w:cs="Times New Roman"/>
          <w:sz w:val="24"/>
          <w:szCs w:val="24"/>
        </w:rPr>
        <w:t>Эксперт/Состав экспертной группы может предложить три варианта рез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7D5A">
        <w:rPr>
          <w:rFonts w:ascii="Times New Roman" w:eastAsia="Times New Roman" w:hAnsi="Times New Roman" w:cs="Times New Roman"/>
          <w:sz w:val="24"/>
          <w:szCs w:val="24"/>
        </w:rPr>
        <w:t>льтатов экспертизы:</w:t>
      </w:r>
    </w:p>
    <w:p w:rsidR="00947D5A" w:rsidRPr="00947D5A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7D5A">
        <w:rPr>
          <w:rFonts w:ascii="Times New Roman" w:eastAsia="Times New Roman" w:hAnsi="Times New Roman" w:cs="Times New Roman"/>
          <w:sz w:val="24"/>
          <w:szCs w:val="24"/>
        </w:rPr>
        <w:t>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7D5A" w:rsidRPr="00947D5A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7D5A">
        <w:rPr>
          <w:rFonts w:ascii="Times New Roman" w:eastAsia="Times New Roman" w:hAnsi="Times New Roman" w:cs="Times New Roman"/>
          <w:sz w:val="24"/>
          <w:szCs w:val="24"/>
        </w:rPr>
        <w:t>е 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7D5A" w:rsidRPr="00947D5A" w:rsidRDefault="00947D5A" w:rsidP="00947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7D5A">
        <w:rPr>
          <w:rFonts w:ascii="Times New Roman" w:eastAsia="Times New Roman" w:hAnsi="Times New Roman" w:cs="Times New Roman"/>
          <w:sz w:val="24"/>
          <w:szCs w:val="24"/>
        </w:rPr>
        <w:t xml:space="preserve">ребуется доработка (с указанием, по каким направлениям, разделам </w:t>
      </w:r>
      <w:r>
        <w:rPr>
          <w:rFonts w:ascii="Times New Roman" w:eastAsia="Times New Roman" w:hAnsi="Times New Roman" w:cs="Times New Roman"/>
          <w:sz w:val="24"/>
          <w:szCs w:val="24"/>
        </w:rPr>
        <w:t>ФОС</w:t>
      </w:r>
      <w:r w:rsidRPr="00947D5A">
        <w:rPr>
          <w:rFonts w:ascii="Times New Roman" w:eastAsia="Times New Roman" w:hAnsi="Times New Roman" w:cs="Times New Roman"/>
          <w:sz w:val="24"/>
          <w:szCs w:val="24"/>
        </w:rPr>
        <w:t xml:space="preserve"> требуется доработка)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7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D5A" w:rsidRDefault="00947D5A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42F78" w:rsidRPr="009C07A8" w:rsidRDefault="00947D5A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E31BE7">
        <w:rPr>
          <w:rFonts w:ascii="Times New Roman" w:eastAsia="TimesNewRomanPSMT" w:hAnsi="Times New Roman" w:cs="Times New Roman"/>
          <w:sz w:val="24"/>
          <w:szCs w:val="24"/>
        </w:rPr>
        <w:t>осле доработк</w:t>
      </w:r>
      <w:r w:rsidR="0056739F">
        <w:rPr>
          <w:rFonts w:ascii="Times New Roman" w:eastAsia="TimesNewRomanPSMT" w:hAnsi="Times New Roman" w:cs="Times New Roman"/>
          <w:sz w:val="24"/>
          <w:szCs w:val="24"/>
        </w:rPr>
        <w:t>и,</w:t>
      </w:r>
      <w:r w:rsidR="00E31BE7">
        <w:rPr>
          <w:rFonts w:ascii="Times New Roman" w:eastAsia="TimesNewRomanPSMT" w:hAnsi="Times New Roman" w:cs="Times New Roman"/>
          <w:sz w:val="24"/>
          <w:szCs w:val="24"/>
        </w:rPr>
        <w:t xml:space="preserve"> с учетом внесенных рецензентами замечаний и высказанных в ходе открытого обсуждения предложений</w:t>
      </w:r>
      <w:r w:rsidR="0056739F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E31B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42F78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ФОС  утверждается на заседании ФУМО.</w:t>
      </w:r>
    </w:p>
    <w:p w:rsidR="00242F78" w:rsidRPr="009C07A8" w:rsidRDefault="00242F78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iCs/>
          <w:sz w:val="24"/>
          <w:szCs w:val="24"/>
        </w:rPr>
      </w:pPr>
      <w:r w:rsidRPr="009C07A8">
        <w:rPr>
          <w:rFonts w:ascii="Times New Roman" w:eastAsia="TimesNewRomanPS-BoldMT" w:hAnsi="Times New Roman" w:cs="Times New Roman"/>
          <w:b/>
          <w:iCs/>
          <w:sz w:val="24"/>
          <w:szCs w:val="24"/>
        </w:rPr>
        <w:t>Этап апробации ФОС</w:t>
      </w:r>
    </w:p>
    <w:p w:rsidR="00E31BE7" w:rsidRDefault="00E31BE7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Апробация разработанных ФОС проводится в ходе проведения Олимпиады в 2017 году. </w:t>
      </w:r>
    </w:p>
    <w:p w:rsidR="00242F78" w:rsidRPr="009C07A8" w:rsidRDefault="00E31BE7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организации</w:t>
      </w:r>
      <w:r w:rsidR="0056739F">
        <w:rPr>
          <w:rFonts w:ascii="Times New Roman" w:hAnsi="Times New Roman" w:cs="Times New Roman"/>
          <w:sz w:val="24"/>
          <w:szCs w:val="24"/>
        </w:rPr>
        <w:t>,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организаторы Олимпиад по УГС СПО готовят аналитический отчет по итогам апробации</w:t>
      </w:r>
      <w:r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по заданному шаблону.</w:t>
      </w:r>
    </w:p>
    <w:p w:rsidR="00242F78" w:rsidRPr="009C07A8" w:rsidRDefault="00242F78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iCs/>
          <w:sz w:val="24"/>
          <w:szCs w:val="24"/>
        </w:rPr>
      </w:pPr>
      <w:r w:rsidRPr="009C07A8">
        <w:rPr>
          <w:rFonts w:ascii="Times New Roman" w:eastAsia="TimesNewRomanPS-BoldMT" w:hAnsi="Times New Roman" w:cs="Times New Roman"/>
          <w:b/>
          <w:iCs/>
          <w:sz w:val="24"/>
          <w:szCs w:val="24"/>
        </w:rPr>
        <w:t>Коррекционно-аналитический этап</w:t>
      </w:r>
    </w:p>
    <w:p w:rsidR="00242F78" w:rsidRDefault="00E31BE7" w:rsidP="001027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>
        <w:rPr>
          <w:rFonts w:ascii="Times New Roman" w:eastAsia="TimesNewRomanPS-BoldMT" w:hAnsi="Times New Roman" w:cs="Times New Roman"/>
          <w:iCs/>
          <w:sz w:val="24"/>
          <w:szCs w:val="24"/>
        </w:rPr>
        <w:t>П</w:t>
      </w:r>
      <w:r w:rsidRPr="00E31BE7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о итогам апробации </w:t>
      </w:r>
      <w:r>
        <w:rPr>
          <w:rFonts w:ascii="Times New Roman" w:eastAsia="TimesNewRomanPS-BoldMT" w:hAnsi="Times New Roman" w:cs="Times New Roman"/>
          <w:iCs/>
          <w:sz w:val="24"/>
          <w:szCs w:val="24"/>
        </w:rPr>
        <w:t>в</w:t>
      </w:r>
      <w:r w:rsidR="00242F78"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носятся изменения в структуру и содержание  ФОС</w:t>
      </w:r>
      <w:r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, после чего  </w:t>
      </w:r>
      <w:r w:rsidR="00242F78"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ФОС утверждается на заседании ФУМО</w:t>
      </w:r>
      <w:r w:rsidR="00242F78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с учетом внесенных изменений</w:t>
      </w:r>
      <w:r w:rsidR="00242F78"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.</w:t>
      </w:r>
    </w:p>
    <w:p w:rsidR="00242F78" w:rsidRPr="00242F78" w:rsidRDefault="00242F78" w:rsidP="006D161C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F78" w:rsidRPr="00242F78" w:rsidRDefault="00242F78" w:rsidP="006D161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78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Использование шаблона ФОС при разработке ФОС для   </w:t>
      </w:r>
      <w:r w:rsidRPr="00242F78">
        <w:rPr>
          <w:rFonts w:ascii="Times New Roman" w:hAnsi="Times New Roman" w:cs="Times New Roman"/>
          <w:b/>
          <w:sz w:val="24"/>
          <w:szCs w:val="24"/>
        </w:rPr>
        <w:t>проведения олимпиады профессионального мастерства по укрупненной  группе специальностей СПО</w:t>
      </w:r>
    </w:p>
    <w:p w:rsidR="00681B32" w:rsidRDefault="00681B32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ФОС должна в целом  соответствовать структуре, заявленной в шаблоне ФОС. Допускает</w:t>
      </w:r>
      <w:r w:rsidR="0056739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не более 10%. </w:t>
      </w:r>
    </w:p>
    <w:p w:rsidR="008B6E87" w:rsidRPr="008B6E87" w:rsidRDefault="008B6E87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87">
        <w:rPr>
          <w:rFonts w:ascii="Times New Roman" w:hAnsi="Times New Roman" w:cs="Times New Roman"/>
          <w:sz w:val="24"/>
          <w:szCs w:val="24"/>
        </w:rPr>
        <w:t>Содержание  Фонда оценочных средств определяется на основе и с учетом следующих документов:</w:t>
      </w:r>
    </w:p>
    <w:p w:rsidR="008B6E87" w:rsidRPr="008B6E87" w:rsidRDefault="008B6E87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87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8B6E87" w:rsidRPr="008B6E87" w:rsidRDefault="008B6E87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8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B6E87" w:rsidRPr="008B6E87" w:rsidRDefault="008B6E87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87">
        <w:rPr>
          <w:rFonts w:ascii="Times New Roman" w:hAnsi="Times New Roman" w:cs="Times New Roman"/>
          <w:sz w:val="24"/>
          <w:szCs w:val="24"/>
        </w:rPr>
        <w:t xml:space="preserve">приказа  Министерства образования и науки Российской Федерации от 29 октября 2013 г. № 1199 «Об утверждении перечня специальностей среднего профессионального образования»; </w:t>
      </w:r>
    </w:p>
    <w:p w:rsidR="008B6E87" w:rsidRPr="008B6E87" w:rsidRDefault="008B6E87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8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18 ноября 2015 г. № 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№ 1199»;</w:t>
      </w:r>
    </w:p>
    <w:p w:rsidR="008B6E87" w:rsidRPr="008B6E87" w:rsidRDefault="008B6E87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87">
        <w:rPr>
          <w:rFonts w:ascii="Times New Roman" w:hAnsi="Times New Roman" w:cs="Times New Roman"/>
          <w:sz w:val="24"/>
          <w:szCs w:val="24"/>
        </w:rPr>
        <w:t xml:space="preserve">регламента организации и проведения Всероссийской олимпиады профессионального мастерства обучающихся по специальностям среднего </w:t>
      </w:r>
      <w:r w:rsidRPr="008B6E87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образования,  утвержденного  директором Департамента государственной политики в сфере подготовки рабочих кадров и ДПО Минобрнауки России Н.М. </w:t>
      </w:r>
      <w:proofErr w:type="spellStart"/>
      <w:r w:rsidRPr="008B6E87">
        <w:rPr>
          <w:rFonts w:ascii="Times New Roman" w:hAnsi="Times New Roman" w:cs="Times New Roman"/>
          <w:sz w:val="24"/>
          <w:szCs w:val="24"/>
        </w:rPr>
        <w:t>Золотаревой</w:t>
      </w:r>
      <w:proofErr w:type="spellEnd"/>
      <w:r w:rsidRPr="008B6E87">
        <w:rPr>
          <w:rFonts w:ascii="Times New Roman" w:hAnsi="Times New Roman" w:cs="Times New Roman"/>
          <w:sz w:val="24"/>
          <w:szCs w:val="24"/>
        </w:rPr>
        <w:t xml:space="preserve">  4 февраля 2016 г;</w:t>
      </w:r>
    </w:p>
    <w:p w:rsidR="008B6E87" w:rsidRPr="008B6E87" w:rsidRDefault="008B6E87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8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D543C9">
        <w:rPr>
          <w:rFonts w:ascii="Times New Roman" w:hAnsi="Times New Roman" w:cs="Times New Roman"/>
          <w:sz w:val="24"/>
          <w:szCs w:val="24"/>
        </w:rPr>
        <w:t xml:space="preserve"> </w:t>
      </w:r>
      <w:r w:rsidRPr="008B6E87">
        <w:rPr>
          <w:rFonts w:ascii="Times New Roman" w:hAnsi="Times New Roman" w:cs="Times New Roman"/>
          <w:sz w:val="24"/>
          <w:szCs w:val="24"/>
        </w:rPr>
        <w:t>Министерства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  <w:r w:rsidR="0056739F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ФГОС специальностей СПО, входящих в укрупненную группу специальностей</w:t>
      </w:r>
      <w:r w:rsidR="0056739F">
        <w:rPr>
          <w:rFonts w:ascii="Times New Roman" w:hAnsi="Times New Roman" w:cs="Times New Roman"/>
          <w:sz w:val="24"/>
          <w:szCs w:val="24"/>
        </w:rPr>
        <w:t>, по которым проводиться Олимпиада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F78" w:rsidRPr="00102700" w:rsidRDefault="008B6E87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8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6E87">
        <w:rPr>
          <w:rFonts w:ascii="Times New Roman" w:hAnsi="Times New Roman" w:cs="Times New Roman"/>
          <w:sz w:val="24"/>
          <w:szCs w:val="24"/>
        </w:rPr>
        <w:t xml:space="preserve">  Министерства труда и социальной защиты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B6E8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B6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6E87">
        <w:rPr>
          <w:rFonts w:ascii="Times New Roman" w:hAnsi="Times New Roman" w:cs="Times New Roman"/>
          <w:sz w:val="24"/>
          <w:szCs w:val="24"/>
        </w:rPr>
        <w:t>б утверждении профессиональн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B6E87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ов (в случае наличия).</w:t>
      </w:r>
    </w:p>
    <w:p w:rsidR="00102700" w:rsidRDefault="00102700" w:rsidP="001027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B32" w:rsidRPr="00681B32" w:rsidRDefault="00681B32" w:rsidP="006D161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B3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0270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81B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700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681B32">
        <w:rPr>
          <w:rFonts w:ascii="Times New Roman" w:eastAsia="Calibri" w:hAnsi="Times New Roman" w:cs="Times New Roman"/>
          <w:b/>
          <w:sz w:val="24"/>
          <w:szCs w:val="24"/>
        </w:rPr>
        <w:t>азработк</w:t>
      </w:r>
      <w:r w:rsidRPr="0010270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81B32">
        <w:rPr>
          <w:rFonts w:ascii="Times New Roman" w:eastAsia="Calibri" w:hAnsi="Times New Roman" w:cs="Times New Roman"/>
          <w:b/>
          <w:sz w:val="24"/>
          <w:szCs w:val="24"/>
        </w:rPr>
        <w:t xml:space="preserve"> структуры</w:t>
      </w:r>
      <w:r w:rsidRPr="00102700">
        <w:rPr>
          <w:rFonts w:ascii="Times New Roman" w:eastAsia="Calibri" w:hAnsi="Times New Roman" w:cs="Times New Roman"/>
          <w:b/>
          <w:sz w:val="24"/>
          <w:szCs w:val="24"/>
        </w:rPr>
        <w:t xml:space="preserve"> и содержания</w:t>
      </w:r>
      <w:r w:rsidRPr="00681B32">
        <w:rPr>
          <w:rFonts w:ascii="Times New Roman" w:eastAsia="Calibri" w:hAnsi="Times New Roman" w:cs="Times New Roman"/>
          <w:b/>
          <w:sz w:val="24"/>
          <w:szCs w:val="24"/>
        </w:rPr>
        <w:t xml:space="preserve"> оценочных средств</w:t>
      </w:r>
    </w:p>
    <w:p w:rsidR="006D161C" w:rsidRDefault="006D161C" w:rsidP="001027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B32" w:rsidRPr="00681B32" w:rsidRDefault="00681B32" w:rsidP="001027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B32">
        <w:rPr>
          <w:rFonts w:ascii="Times New Roman" w:eastAsia="Calibri" w:hAnsi="Times New Roman" w:cs="Times New Roman"/>
          <w:b/>
          <w:sz w:val="24"/>
          <w:szCs w:val="24"/>
        </w:rPr>
        <w:t>Задания  I</w:t>
      </w:r>
      <w:proofErr w:type="gramEnd"/>
      <w:r w:rsidRPr="00681B32">
        <w:rPr>
          <w:rFonts w:ascii="Times New Roman" w:eastAsia="Calibri" w:hAnsi="Times New Roman" w:cs="Times New Roman"/>
          <w:b/>
          <w:sz w:val="24"/>
          <w:szCs w:val="24"/>
        </w:rPr>
        <w:t xml:space="preserve"> уровня </w:t>
      </w: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формируются в соответствии с </w:t>
      </w:r>
      <w:r w:rsidR="0056739F">
        <w:rPr>
          <w:rFonts w:ascii="Times New Roman" w:eastAsia="Calibri" w:hAnsi="Times New Roman" w:cs="Times New Roman"/>
          <w:sz w:val="24"/>
          <w:szCs w:val="24"/>
        </w:rPr>
        <w:t xml:space="preserve">общими и </w:t>
      </w:r>
      <w:r w:rsidRPr="00681B32">
        <w:rPr>
          <w:rFonts w:ascii="Times New Roman" w:eastAsia="Calibri" w:hAnsi="Times New Roman" w:cs="Times New Roman"/>
          <w:sz w:val="24"/>
          <w:szCs w:val="24"/>
        </w:rPr>
        <w:t>профессиональными компетенциями специальностей среднего профессионального образования</w:t>
      </w:r>
      <w:r w:rsidR="0056739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03CD3">
        <w:rPr>
          <w:rFonts w:ascii="Times New Roman" w:eastAsia="Calibri" w:hAnsi="Times New Roman" w:cs="Times New Roman"/>
          <w:sz w:val="24"/>
          <w:szCs w:val="24"/>
        </w:rPr>
        <w:t xml:space="preserve"> УГС.</w:t>
      </w:r>
    </w:p>
    <w:p w:rsidR="00681B32" w:rsidRPr="00681B32" w:rsidRDefault="00681B32" w:rsidP="00102700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Содержание и уровень сложности предлагаемых участникам заданий </w:t>
      </w:r>
      <w:r w:rsidR="00777332" w:rsidRPr="00102700">
        <w:rPr>
          <w:rFonts w:ascii="Times New Roman" w:eastAsia="Calibri" w:hAnsi="Times New Roman" w:cs="Times New Roman"/>
          <w:sz w:val="24"/>
          <w:szCs w:val="24"/>
        </w:rPr>
        <w:t xml:space="preserve">должны </w:t>
      </w:r>
      <w:r w:rsidRPr="00681B32">
        <w:rPr>
          <w:rFonts w:ascii="Times New Roman" w:eastAsia="Calibri" w:hAnsi="Times New Roman" w:cs="Times New Roman"/>
          <w:sz w:val="24"/>
          <w:szCs w:val="24"/>
        </w:rPr>
        <w:t>соответств</w:t>
      </w:r>
      <w:r w:rsidR="00777332" w:rsidRPr="00102700">
        <w:rPr>
          <w:rFonts w:ascii="Times New Roman" w:eastAsia="Calibri" w:hAnsi="Times New Roman" w:cs="Times New Roman"/>
          <w:sz w:val="24"/>
          <w:szCs w:val="24"/>
        </w:rPr>
        <w:t xml:space="preserve">овать </w:t>
      </w: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государственным образовательным стандартам СПО, учитыват</w:t>
      </w:r>
      <w:r w:rsidR="00777332" w:rsidRPr="00102700">
        <w:rPr>
          <w:rFonts w:ascii="Times New Roman" w:eastAsia="Calibri" w:hAnsi="Times New Roman" w:cs="Times New Roman"/>
          <w:sz w:val="24"/>
          <w:szCs w:val="24"/>
        </w:rPr>
        <w:t>ь</w:t>
      </w: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 основные положения соответствующих  профессиональных стандартов</w:t>
      </w:r>
      <w:r w:rsidR="00777332" w:rsidRPr="00102700">
        <w:rPr>
          <w:rFonts w:ascii="Times New Roman" w:eastAsia="Calibri" w:hAnsi="Times New Roman" w:cs="Times New Roman"/>
          <w:sz w:val="24"/>
          <w:szCs w:val="24"/>
        </w:rPr>
        <w:t xml:space="preserve"> (при их наличии)</w:t>
      </w:r>
      <w:r w:rsidRPr="00681B32">
        <w:rPr>
          <w:rFonts w:ascii="Times New Roman" w:eastAsia="Calibri" w:hAnsi="Times New Roman" w:cs="Times New Roman"/>
          <w:sz w:val="24"/>
          <w:szCs w:val="24"/>
        </w:rPr>
        <w:t>, требования работодателей к специалистам среднего звена.</w:t>
      </w:r>
    </w:p>
    <w:p w:rsidR="00681B32" w:rsidRPr="006D161C" w:rsidRDefault="00777332" w:rsidP="0010270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1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126DAA" w:rsidRPr="006D1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Тестирование</w:t>
      </w:r>
      <w:r w:rsidRPr="006D1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681B32" w:rsidRPr="00681B32" w:rsidRDefault="00681B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B32">
        <w:rPr>
          <w:rFonts w:ascii="Times New Roman" w:eastAsia="Calibri" w:hAnsi="Times New Roman" w:cs="Times New Roman"/>
          <w:sz w:val="24"/>
          <w:szCs w:val="24"/>
        </w:rPr>
        <w:t>Тестовое задание состоит из теоретических вопросов, сформированных по разделам и темам</w:t>
      </w:r>
      <w:r w:rsidR="00C03C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7332" w:rsidRPr="0010270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 включает 2 части - инвариантную и вариативную.</w:t>
      </w:r>
    </w:p>
    <w:p w:rsidR="00126DAA" w:rsidRPr="00102700" w:rsidRDefault="00681B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B32">
        <w:rPr>
          <w:rFonts w:ascii="Times New Roman" w:eastAsia="Calibri" w:hAnsi="Times New Roman" w:cs="Times New Roman"/>
          <w:sz w:val="24"/>
          <w:szCs w:val="24"/>
        </w:rPr>
        <w:t>Инвариантная</w:t>
      </w:r>
      <w:r w:rsidR="00126DAA" w:rsidRPr="00102700">
        <w:rPr>
          <w:rFonts w:ascii="Times New Roman" w:eastAsia="Calibri" w:hAnsi="Times New Roman" w:cs="Times New Roman"/>
          <w:sz w:val="24"/>
          <w:szCs w:val="24"/>
        </w:rPr>
        <w:t xml:space="preserve">, общая для всех специальностей </w:t>
      </w:r>
      <w:r w:rsidR="00C03CD3">
        <w:rPr>
          <w:rFonts w:ascii="Times New Roman" w:eastAsia="Calibri" w:hAnsi="Times New Roman" w:cs="Times New Roman"/>
          <w:sz w:val="24"/>
          <w:szCs w:val="24"/>
        </w:rPr>
        <w:t xml:space="preserve">СПО, </w:t>
      </w: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 часть тестового задания содержит  20 вопросов по </w:t>
      </w:r>
      <w:r w:rsidR="00102700" w:rsidRPr="00102700">
        <w:rPr>
          <w:rFonts w:ascii="Times New Roman" w:eastAsia="Calibri" w:hAnsi="Times New Roman" w:cs="Times New Roman"/>
          <w:sz w:val="24"/>
          <w:szCs w:val="24"/>
        </w:rPr>
        <w:t>5</w:t>
      </w: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 тематическим направлениям: </w:t>
      </w:r>
    </w:p>
    <w:p w:rsidR="00126DAA" w:rsidRPr="00102700" w:rsidRDefault="00126DAA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деятельности;</w:t>
      </w:r>
    </w:p>
    <w:p w:rsidR="00126DAA" w:rsidRPr="00102700" w:rsidRDefault="00126DAA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оборудование, материалы, инструменты;</w:t>
      </w:r>
    </w:p>
    <w:p w:rsidR="00126DAA" w:rsidRPr="00102700" w:rsidRDefault="00126DAA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системы качества, стандартизации и сертификации;</w:t>
      </w:r>
    </w:p>
    <w:p w:rsidR="00126DAA" w:rsidRPr="00102700" w:rsidRDefault="00126DAA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охрана труда, безопасность жизнедеятельности, безопасность окружающей среды; </w:t>
      </w:r>
    </w:p>
    <w:p w:rsidR="00126DAA" w:rsidRPr="00102700" w:rsidRDefault="00126DAA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экономика и правовое обеспечение профессиональной деятельности.</w:t>
      </w:r>
    </w:p>
    <w:p w:rsidR="00126DAA" w:rsidRPr="00102700" w:rsidRDefault="00126DAA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По каждому тематическому напр</w:t>
      </w:r>
      <w:r w:rsidR="00102700" w:rsidRPr="00102700">
        <w:rPr>
          <w:rFonts w:ascii="Times New Roman" w:eastAsia="Calibri" w:hAnsi="Times New Roman" w:cs="Times New Roman"/>
          <w:sz w:val="24"/>
          <w:szCs w:val="24"/>
        </w:rPr>
        <w:t>авлению предлагается  4 вопроса</w:t>
      </w:r>
      <w:r w:rsidRPr="00102700">
        <w:rPr>
          <w:rFonts w:ascii="Times New Roman" w:eastAsia="Calibri" w:hAnsi="Times New Roman" w:cs="Times New Roman"/>
          <w:sz w:val="24"/>
          <w:szCs w:val="24"/>
        </w:rPr>
        <w:t>: 1</w:t>
      </w:r>
      <w:r w:rsidR="00681B32" w:rsidRPr="00681B32">
        <w:rPr>
          <w:rFonts w:ascii="Times New Roman" w:eastAsia="Calibri" w:hAnsi="Times New Roman" w:cs="Times New Roman"/>
          <w:sz w:val="24"/>
          <w:szCs w:val="24"/>
        </w:rPr>
        <w:t xml:space="preserve"> - с выбором ответа, </w:t>
      </w:r>
      <w:r w:rsidRPr="00102700">
        <w:rPr>
          <w:rFonts w:ascii="Times New Roman" w:eastAsia="Calibri" w:hAnsi="Times New Roman" w:cs="Times New Roman"/>
          <w:sz w:val="24"/>
          <w:szCs w:val="24"/>
        </w:rPr>
        <w:t>1</w:t>
      </w:r>
      <w:r w:rsidR="00681B32" w:rsidRPr="00681B32">
        <w:rPr>
          <w:rFonts w:ascii="Times New Roman" w:eastAsia="Calibri" w:hAnsi="Times New Roman" w:cs="Times New Roman"/>
          <w:sz w:val="24"/>
          <w:szCs w:val="24"/>
        </w:rPr>
        <w:t xml:space="preserve"> - с кратким ответом,  </w:t>
      </w:r>
      <w:r w:rsidRPr="00102700">
        <w:rPr>
          <w:rFonts w:ascii="Times New Roman" w:eastAsia="Calibri" w:hAnsi="Times New Roman" w:cs="Times New Roman"/>
          <w:sz w:val="24"/>
          <w:szCs w:val="24"/>
        </w:rPr>
        <w:t>1</w:t>
      </w:r>
      <w:r w:rsidR="00681B32" w:rsidRPr="00681B32">
        <w:rPr>
          <w:rFonts w:ascii="Times New Roman" w:eastAsia="Calibri" w:hAnsi="Times New Roman" w:cs="Times New Roman"/>
          <w:sz w:val="24"/>
          <w:szCs w:val="24"/>
        </w:rPr>
        <w:t xml:space="preserve"> - на  установление соответствия,  </w:t>
      </w: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681B32" w:rsidRPr="00681B32">
        <w:rPr>
          <w:rFonts w:ascii="Times New Roman" w:eastAsia="Calibri" w:hAnsi="Times New Roman" w:cs="Times New Roman"/>
          <w:sz w:val="24"/>
          <w:szCs w:val="24"/>
        </w:rPr>
        <w:t xml:space="preserve"> - на установление последовательности действий. </w:t>
      </w:r>
    </w:p>
    <w:p w:rsidR="00681B32" w:rsidRPr="00681B32" w:rsidRDefault="00681B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Тематика, количество  и формат вопросов  по темам инвариантной части  тестового задания  </w:t>
      </w:r>
      <w:r w:rsidR="00126DAA" w:rsidRPr="00102700">
        <w:rPr>
          <w:rFonts w:ascii="Times New Roman" w:eastAsia="Calibri" w:hAnsi="Times New Roman" w:cs="Times New Roman"/>
          <w:sz w:val="24"/>
          <w:szCs w:val="24"/>
        </w:rPr>
        <w:t xml:space="preserve">должны быть </w:t>
      </w:r>
      <w:r w:rsidRPr="00681B32">
        <w:rPr>
          <w:rFonts w:ascii="Times New Roman" w:eastAsia="Calibri" w:hAnsi="Times New Roman" w:cs="Times New Roman"/>
          <w:sz w:val="24"/>
          <w:szCs w:val="24"/>
        </w:rPr>
        <w:t>едины  для всех  специальностей СПО</w:t>
      </w:r>
      <w:r w:rsidR="00126DAA" w:rsidRPr="00102700">
        <w:rPr>
          <w:rFonts w:ascii="Times New Roman" w:eastAsia="Calibri" w:hAnsi="Times New Roman" w:cs="Times New Roman"/>
          <w:sz w:val="24"/>
          <w:szCs w:val="24"/>
        </w:rPr>
        <w:t>, входящим в УГС, по которой проводится Олимпиада</w:t>
      </w:r>
      <w:r w:rsidRPr="00681B32">
        <w:rPr>
          <w:rFonts w:ascii="Times New Roman" w:eastAsia="Calibri" w:hAnsi="Times New Roman" w:cs="Times New Roman"/>
          <w:sz w:val="24"/>
          <w:szCs w:val="24"/>
        </w:rPr>
        <w:t>.</w:t>
      </w:r>
      <w:r w:rsidR="00C03C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3CD3" w:rsidRDefault="00681B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Вариативная </w:t>
      </w:r>
      <w:proofErr w:type="gramStart"/>
      <w:r w:rsidRPr="00681B32">
        <w:rPr>
          <w:rFonts w:ascii="Times New Roman" w:eastAsia="Calibri" w:hAnsi="Times New Roman" w:cs="Times New Roman"/>
          <w:sz w:val="24"/>
          <w:szCs w:val="24"/>
        </w:rPr>
        <w:t>часть  тестового</w:t>
      </w:r>
      <w:proofErr w:type="gramEnd"/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 задания </w:t>
      </w:r>
      <w:r w:rsidR="00126DAA" w:rsidRPr="00102700">
        <w:rPr>
          <w:rFonts w:ascii="Times New Roman" w:eastAsia="Calibri" w:hAnsi="Times New Roman" w:cs="Times New Roman"/>
          <w:sz w:val="24"/>
          <w:szCs w:val="24"/>
        </w:rPr>
        <w:t xml:space="preserve">также должна </w:t>
      </w:r>
      <w:r w:rsidRPr="00681B32">
        <w:rPr>
          <w:rFonts w:ascii="Times New Roman" w:eastAsia="Calibri" w:hAnsi="Times New Roman" w:cs="Times New Roman"/>
          <w:sz w:val="24"/>
          <w:szCs w:val="24"/>
        </w:rPr>
        <w:t>содерж</w:t>
      </w:r>
      <w:r w:rsidR="00126DAA" w:rsidRPr="00102700">
        <w:rPr>
          <w:rFonts w:ascii="Times New Roman" w:eastAsia="Calibri" w:hAnsi="Times New Roman" w:cs="Times New Roman"/>
          <w:sz w:val="24"/>
          <w:szCs w:val="24"/>
        </w:rPr>
        <w:t xml:space="preserve">ать </w:t>
      </w: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 20 вопросов </w:t>
      </w:r>
      <w:r w:rsidR="00C03CD3">
        <w:rPr>
          <w:rFonts w:ascii="Times New Roman" w:eastAsia="Calibri" w:hAnsi="Times New Roman" w:cs="Times New Roman"/>
          <w:sz w:val="24"/>
          <w:szCs w:val="24"/>
        </w:rPr>
        <w:t>не менее</w:t>
      </w:r>
      <w:r w:rsidR="00DC6813">
        <w:rPr>
          <w:rFonts w:ascii="Times New Roman" w:eastAsia="Calibri" w:hAnsi="Times New Roman" w:cs="Times New Roman"/>
          <w:sz w:val="24"/>
          <w:szCs w:val="24"/>
        </w:rPr>
        <w:t>,</w:t>
      </w:r>
      <w:r w:rsidR="00C03CD3">
        <w:rPr>
          <w:rFonts w:ascii="Times New Roman" w:eastAsia="Calibri" w:hAnsi="Times New Roman" w:cs="Times New Roman"/>
          <w:sz w:val="24"/>
          <w:szCs w:val="24"/>
        </w:rPr>
        <w:t xml:space="preserve"> чем </w:t>
      </w:r>
      <w:r w:rsidR="00DC681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03CD3">
        <w:rPr>
          <w:rFonts w:ascii="Times New Roman" w:eastAsia="Calibri" w:hAnsi="Times New Roman" w:cs="Times New Roman"/>
          <w:sz w:val="24"/>
          <w:szCs w:val="24"/>
        </w:rPr>
        <w:t xml:space="preserve">двум </w:t>
      </w:r>
      <w:r w:rsidRPr="00681B32">
        <w:rPr>
          <w:rFonts w:ascii="Times New Roman" w:eastAsia="Calibri" w:hAnsi="Times New Roman" w:cs="Times New Roman"/>
          <w:sz w:val="24"/>
          <w:szCs w:val="24"/>
        </w:rPr>
        <w:t>тематическим направлениям</w:t>
      </w:r>
      <w:r w:rsidR="00126DAA" w:rsidRPr="00102700">
        <w:rPr>
          <w:rFonts w:ascii="Times New Roman" w:eastAsia="Calibri" w:hAnsi="Times New Roman" w:cs="Times New Roman"/>
          <w:sz w:val="24"/>
          <w:szCs w:val="24"/>
        </w:rPr>
        <w:t xml:space="preserve">, которые определяют сами разработчики </w:t>
      </w:r>
      <w:r w:rsidR="00126DAA" w:rsidRPr="00102700">
        <w:rPr>
          <w:rFonts w:ascii="Times New Roman" w:eastAsia="Calibri" w:hAnsi="Times New Roman" w:cs="Times New Roman"/>
          <w:sz w:val="24"/>
          <w:szCs w:val="24"/>
        </w:rPr>
        <w:lastRenderedPageBreak/>
        <w:t>оценочных средств.</w:t>
      </w: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26DAA" w:rsidRPr="00102700">
        <w:rPr>
          <w:rFonts w:ascii="Times New Roman" w:eastAsia="Calibri" w:hAnsi="Times New Roman" w:cs="Times New Roman"/>
          <w:sz w:val="24"/>
          <w:szCs w:val="24"/>
        </w:rPr>
        <w:t>К</w:t>
      </w:r>
      <w:r w:rsidRPr="00681B32">
        <w:rPr>
          <w:rFonts w:ascii="Times New Roman" w:eastAsia="Calibri" w:hAnsi="Times New Roman" w:cs="Times New Roman"/>
          <w:sz w:val="24"/>
          <w:szCs w:val="24"/>
        </w:rPr>
        <w:t>оличество  и формат вопросов</w:t>
      </w:r>
      <w:r w:rsidR="00126DAA" w:rsidRPr="00102700">
        <w:rPr>
          <w:rFonts w:ascii="Times New Roman" w:eastAsia="Calibri" w:hAnsi="Times New Roman" w:cs="Times New Roman"/>
          <w:sz w:val="24"/>
          <w:szCs w:val="24"/>
        </w:rPr>
        <w:t xml:space="preserve"> (из указанного выше)</w:t>
      </w: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   по темам вариативной  части тестового задания  формируется на основе знаний, общих для специальностей </w:t>
      </w:r>
      <w:r w:rsidR="00C03CD3">
        <w:rPr>
          <w:rFonts w:ascii="Times New Roman" w:eastAsia="Calibri" w:hAnsi="Times New Roman" w:cs="Times New Roman"/>
          <w:sz w:val="24"/>
          <w:szCs w:val="24"/>
        </w:rPr>
        <w:t xml:space="preserve">УГС, по которым проводится  </w:t>
      </w: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 Олимпиад</w:t>
      </w:r>
      <w:r w:rsidR="00C03CD3">
        <w:rPr>
          <w:rFonts w:ascii="Times New Roman" w:eastAsia="Calibri" w:hAnsi="Times New Roman" w:cs="Times New Roman"/>
          <w:sz w:val="24"/>
          <w:szCs w:val="24"/>
        </w:rPr>
        <w:t>а</w:t>
      </w:r>
      <w:r w:rsidRPr="00681B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81B32" w:rsidRPr="00DC6813" w:rsidRDefault="00126DAA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6813">
        <w:rPr>
          <w:rFonts w:ascii="Times New Roman" w:eastAsia="Calibri" w:hAnsi="Times New Roman" w:cs="Times New Roman"/>
          <w:i/>
          <w:sz w:val="24"/>
          <w:szCs w:val="24"/>
        </w:rPr>
        <w:t>Таким образом, и</w:t>
      </w:r>
      <w:r w:rsidR="00681B32" w:rsidRPr="00DC6813">
        <w:rPr>
          <w:rFonts w:ascii="Times New Roman" w:eastAsia="Calibri" w:hAnsi="Times New Roman" w:cs="Times New Roman"/>
          <w:i/>
          <w:sz w:val="24"/>
          <w:szCs w:val="24"/>
        </w:rPr>
        <w:t xml:space="preserve">ндивидуальное  тестовое задание </w:t>
      </w:r>
      <w:r w:rsidRPr="00DC6813">
        <w:rPr>
          <w:rFonts w:ascii="Times New Roman" w:eastAsia="Calibri" w:hAnsi="Times New Roman" w:cs="Times New Roman"/>
          <w:i/>
          <w:sz w:val="24"/>
          <w:szCs w:val="24"/>
        </w:rPr>
        <w:t xml:space="preserve">должно включать </w:t>
      </w:r>
      <w:r w:rsidR="00681B32" w:rsidRPr="00DC6813">
        <w:rPr>
          <w:rFonts w:ascii="Times New Roman" w:eastAsia="Calibri" w:hAnsi="Times New Roman" w:cs="Times New Roman"/>
          <w:i/>
          <w:sz w:val="24"/>
          <w:szCs w:val="24"/>
        </w:rPr>
        <w:t xml:space="preserve"> 40 </w:t>
      </w:r>
      <w:r w:rsidRPr="00DC6813">
        <w:rPr>
          <w:rFonts w:ascii="Times New Roman" w:eastAsia="Calibri" w:hAnsi="Times New Roman" w:cs="Times New Roman"/>
          <w:i/>
          <w:sz w:val="24"/>
          <w:szCs w:val="24"/>
        </w:rPr>
        <w:t>вопросов</w:t>
      </w:r>
      <w:r w:rsidR="00681B32" w:rsidRPr="00DC6813">
        <w:rPr>
          <w:rFonts w:ascii="Times New Roman" w:eastAsia="Calibri" w:hAnsi="Times New Roman" w:cs="Times New Roman"/>
          <w:i/>
          <w:sz w:val="24"/>
          <w:szCs w:val="24"/>
        </w:rPr>
        <w:t>.  Банк тестовых заданий</w:t>
      </w:r>
      <w:r w:rsidRPr="00DC6813">
        <w:rPr>
          <w:rFonts w:ascii="Times New Roman" w:eastAsia="Calibri" w:hAnsi="Times New Roman" w:cs="Times New Roman"/>
          <w:i/>
          <w:sz w:val="24"/>
          <w:szCs w:val="24"/>
        </w:rPr>
        <w:t xml:space="preserve"> должен  включа</w:t>
      </w:r>
      <w:r w:rsidR="00681B32" w:rsidRPr="00DC6813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DC6813">
        <w:rPr>
          <w:rFonts w:ascii="Times New Roman" w:eastAsia="Calibri" w:hAnsi="Times New Roman" w:cs="Times New Roman"/>
          <w:i/>
          <w:sz w:val="24"/>
          <w:szCs w:val="24"/>
        </w:rPr>
        <w:t xml:space="preserve">ь </w:t>
      </w:r>
      <w:r w:rsidR="00681B32" w:rsidRPr="00DC6813">
        <w:rPr>
          <w:rFonts w:ascii="Times New Roman" w:eastAsia="Calibri" w:hAnsi="Times New Roman" w:cs="Times New Roman"/>
          <w:i/>
          <w:sz w:val="24"/>
          <w:szCs w:val="24"/>
        </w:rPr>
        <w:t xml:space="preserve"> не менее </w:t>
      </w:r>
      <w:r w:rsidRPr="00DC6813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681B32" w:rsidRPr="00DC6813">
        <w:rPr>
          <w:rFonts w:ascii="Times New Roman" w:eastAsia="Calibri" w:hAnsi="Times New Roman" w:cs="Times New Roman"/>
          <w:i/>
          <w:sz w:val="24"/>
          <w:szCs w:val="24"/>
        </w:rPr>
        <w:t xml:space="preserve">00 </w:t>
      </w:r>
      <w:r w:rsidRPr="00DC6813">
        <w:rPr>
          <w:rFonts w:ascii="Times New Roman" w:eastAsia="Calibri" w:hAnsi="Times New Roman" w:cs="Times New Roman"/>
          <w:i/>
          <w:sz w:val="24"/>
          <w:szCs w:val="24"/>
        </w:rPr>
        <w:t>вопросов по вариативной части и не менее 50 по инвариантной</w:t>
      </w:r>
      <w:r w:rsidR="00681B32" w:rsidRPr="00DC6813">
        <w:rPr>
          <w:rFonts w:ascii="Times New Roman" w:eastAsia="Calibri" w:hAnsi="Times New Roman" w:cs="Times New Roman"/>
          <w:i/>
          <w:sz w:val="24"/>
          <w:szCs w:val="24"/>
        </w:rPr>
        <w:t xml:space="preserve">.   </w:t>
      </w:r>
    </w:p>
    <w:p w:rsidR="00231A7C" w:rsidRPr="00102700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Вопросы для теста должны отвечать следующим требованиям:</w:t>
      </w:r>
    </w:p>
    <w:p w:rsidR="00231A7C" w:rsidRPr="00102700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вопросы должны соответствовать современному уровню развития производственных технологий, техники и науки;</w:t>
      </w:r>
    </w:p>
    <w:p w:rsidR="00231A7C" w:rsidRPr="00102700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формулировка вопроса должна быть понятной и иметь однозначный ответ; в тексте задания должна быть устранена всякая двусмысленность или неясность формулировок;</w:t>
      </w:r>
    </w:p>
    <w:p w:rsidR="00231A7C" w:rsidRPr="00102700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 xml:space="preserve">основная часть задания </w:t>
      </w:r>
      <w:r w:rsidR="00C03CD3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102700">
        <w:rPr>
          <w:rFonts w:ascii="Times New Roman" w:hAnsi="Times New Roman" w:cs="Times New Roman"/>
          <w:sz w:val="24"/>
          <w:szCs w:val="24"/>
        </w:rPr>
        <w:t>формулир</w:t>
      </w:r>
      <w:r w:rsidR="00C03CD3">
        <w:rPr>
          <w:rFonts w:ascii="Times New Roman" w:hAnsi="Times New Roman" w:cs="Times New Roman"/>
          <w:sz w:val="24"/>
          <w:szCs w:val="24"/>
        </w:rPr>
        <w:t xml:space="preserve">оваться </w:t>
      </w:r>
      <w:r w:rsidRPr="00102700">
        <w:rPr>
          <w:rFonts w:ascii="Times New Roman" w:hAnsi="Times New Roman" w:cs="Times New Roman"/>
          <w:sz w:val="24"/>
          <w:szCs w:val="24"/>
        </w:rPr>
        <w:t xml:space="preserve"> предельно кратко, </w:t>
      </w:r>
      <w:r w:rsidR="00C03CD3">
        <w:rPr>
          <w:rFonts w:ascii="Times New Roman" w:hAnsi="Times New Roman" w:cs="Times New Roman"/>
          <w:sz w:val="24"/>
          <w:szCs w:val="24"/>
        </w:rPr>
        <w:t xml:space="preserve">и состоять </w:t>
      </w:r>
      <w:r w:rsidRPr="0010270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C03CD3">
        <w:rPr>
          <w:rFonts w:ascii="Times New Roman" w:hAnsi="Times New Roman" w:cs="Times New Roman"/>
          <w:sz w:val="24"/>
          <w:szCs w:val="24"/>
        </w:rPr>
        <w:t xml:space="preserve">чем из </w:t>
      </w:r>
      <w:r w:rsidRPr="00102700">
        <w:rPr>
          <w:rFonts w:ascii="Times New Roman" w:hAnsi="Times New Roman" w:cs="Times New Roman"/>
          <w:sz w:val="24"/>
          <w:szCs w:val="24"/>
        </w:rPr>
        <w:t>одного предложения из семи-восьми слов;</w:t>
      </w:r>
    </w:p>
    <w:p w:rsidR="00231A7C" w:rsidRPr="00102700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 xml:space="preserve">вопрос (задание) </w:t>
      </w:r>
      <w:r w:rsidR="00C03CD3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Pr="00102700">
        <w:rPr>
          <w:rFonts w:ascii="Times New Roman" w:hAnsi="Times New Roman" w:cs="Times New Roman"/>
          <w:sz w:val="24"/>
          <w:szCs w:val="24"/>
        </w:rPr>
        <w:t>предельно про</w:t>
      </w:r>
      <w:r w:rsidR="00C03CD3">
        <w:rPr>
          <w:rFonts w:ascii="Times New Roman" w:hAnsi="Times New Roman" w:cs="Times New Roman"/>
          <w:sz w:val="24"/>
          <w:szCs w:val="24"/>
        </w:rPr>
        <w:t>стую синтаксическую конструкцию</w:t>
      </w:r>
      <w:r w:rsidRPr="00102700">
        <w:rPr>
          <w:rFonts w:ascii="Times New Roman" w:hAnsi="Times New Roman" w:cs="Times New Roman"/>
          <w:sz w:val="24"/>
          <w:szCs w:val="24"/>
        </w:rPr>
        <w:t>;</w:t>
      </w:r>
    </w:p>
    <w:p w:rsidR="00231A7C" w:rsidRPr="00102700" w:rsidRDefault="00231A7C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в основную часть задания следует включать как можно больше слов, оставляя для ответа не более двух-трех наиболее важных, ключевых слов для данной проблемы;</w:t>
      </w:r>
    </w:p>
    <w:p w:rsidR="00D543C9" w:rsidRDefault="00231A7C" w:rsidP="00D5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 xml:space="preserve">при составлении тестов </w:t>
      </w:r>
      <w:r w:rsidR="00C03CD3">
        <w:rPr>
          <w:rFonts w:ascii="Times New Roman" w:hAnsi="Times New Roman" w:cs="Times New Roman"/>
          <w:sz w:val="24"/>
          <w:szCs w:val="24"/>
        </w:rPr>
        <w:t xml:space="preserve">возможно  </w:t>
      </w:r>
      <w:r w:rsidRPr="00102700">
        <w:rPr>
          <w:rFonts w:ascii="Times New Roman" w:hAnsi="Times New Roman" w:cs="Times New Roman"/>
          <w:sz w:val="24"/>
          <w:szCs w:val="24"/>
        </w:rPr>
        <w:t xml:space="preserve"> использовать тестовые задания различных видов: словесные, знаковые, числовые, зрительно-пространственные (схемы, рисунки, графики, таблицы и др.).</w:t>
      </w:r>
    </w:p>
    <w:p w:rsidR="00D543C9" w:rsidRPr="00102700" w:rsidRDefault="00E76C84" w:rsidP="00D5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разработчиков должно</w:t>
      </w:r>
      <w:r w:rsidR="00D543C9">
        <w:rPr>
          <w:rFonts w:ascii="Times New Roman" w:hAnsi="Times New Roman" w:cs="Times New Roman"/>
          <w:sz w:val="24"/>
          <w:szCs w:val="24"/>
        </w:rPr>
        <w:t xml:space="preserve"> быть единое  понимание </w:t>
      </w:r>
      <w:r w:rsidR="00967932">
        <w:rPr>
          <w:rFonts w:ascii="Times New Roman" w:hAnsi="Times New Roman" w:cs="Times New Roman"/>
          <w:sz w:val="24"/>
          <w:szCs w:val="24"/>
        </w:rPr>
        <w:t xml:space="preserve">формата </w:t>
      </w:r>
      <w:r w:rsidR="00D543C9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2279BE" w:rsidRPr="00102700" w:rsidRDefault="00102700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93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231A7C" w:rsidRPr="00967932">
        <w:rPr>
          <w:rFonts w:ascii="Times New Roman" w:hAnsi="Times New Roman" w:cs="Times New Roman"/>
          <w:b/>
          <w:sz w:val="24"/>
          <w:szCs w:val="24"/>
        </w:rPr>
        <w:t xml:space="preserve"> закрытой формы с выбором</w:t>
      </w:r>
      <w:r w:rsidR="00231A7C" w:rsidRPr="00102700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231A7C" w:rsidRPr="00967932">
        <w:rPr>
          <w:rFonts w:ascii="Times New Roman" w:hAnsi="Times New Roman" w:cs="Times New Roman"/>
          <w:b/>
          <w:sz w:val="24"/>
          <w:szCs w:val="24"/>
        </w:rPr>
        <w:t>ответа</w:t>
      </w:r>
      <w:r w:rsidR="00231A7C" w:rsidRPr="00102700">
        <w:rPr>
          <w:rFonts w:ascii="Times New Roman" w:hAnsi="Times New Roman" w:cs="Times New Roman"/>
          <w:sz w:val="24"/>
          <w:szCs w:val="24"/>
        </w:rPr>
        <w:t xml:space="preserve">  состоит из неполного тестового утверждения с одним  ключевым элементом и множеством допустимых заключений, одно из которых являются правильными. </w:t>
      </w:r>
      <w:r w:rsidR="002279BE" w:rsidRPr="00102700">
        <w:rPr>
          <w:rFonts w:ascii="Times New Roman" w:hAnsi="Times New Roman" w:cs="Times New Roman"/>
          <w:i/>
          <w:sz w:val="24"/>
          <w:szCs w:val="24"/>
        </w:rPr>
        <w:t>Важно минимизировать количество вопросов закрытого типа на выбор варианта ответа.</w:t>
      </w:r>
      <w:r w:rsidR="002279BE" w:rsidRPr="00102700">
        <w:rPr>
          <w:rFonts w:ascii="Times New Roman" w:hAnsi="Times New Roman" w:cs="Times New Roman"/>
          <w:sz w:val="24"/>
          <w:szCs w:val="24"/>
        </w:rPr>
        <w:t xml:space="preserve"> Поэтому к вопросам на выбор ответа устанавливаются следующие требования: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из текста задания необходимо исключить все вербальные ассоциации, способствующие выбору правильного ответа с помощью догадки</w:t>
      </w:r>
      <w:r w:rsidR="00D543C9">
        <w:rPr>
          <w:rFonts w:ascii="Times New Roman" w:hAnsi="Times New Roman" w:cs="Times New Roman"/>
          <w:sz w:val="24"/>
          <w:szCs w:val="24"/>
        </w:rPr>
        <w:t>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из ответов обязательно исключаются все повторяющиеся слова путем вв</w:t>
      </w:r>
      <w:r w:rsidR="00D543C9">
        <w:rPr>
          <w:rFonts w:ascii="Times New Roman" w:hAnsi="Times New Roman" w:cs="Times New Roman"/>
          <w:sz w:val="24"/>
          <w:szCs w:val="24"/>
        </w:rPr>
        <w:t>ода их в основной текст заданий;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в ответах не рекомендуется использовать слова: «все», «ни одного», «никогда», «всегда» и т. д., так как в отдельных случаях они способствуют угадыванию правильного ответа</w:t>
      </w:r>
      <w:r w:rsidR="00D543C9">
        <w:rPr>
          <w:rFonts w:ascii="Times New Roman" w:hAnsi="Times New Roman" w:cs="Times New Roman"/>
          <w:sz w:val="24"/>
          <w:szCs w:val="24"/>
        </w:rPr>
        <w:t>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2279BE" w:rsidRPr="00102700">
        <w:rPr>
          <w:rFonts w:ascii="Times New Roman" w:hAnsi="Times New Roman" w:cs="Times New Roman"/>
          <w:sz w:val="24"/>
          <w:szCs w:val="24"/>
        </w:rPr>
        <w:t>вариантов ответа</w:t>
      </w:r>
      <w:r w:rsidRPr="00102700">
        <w:rPr>
          <w:rFonts w:ascii="Times New Roman" w:hAnsi="Times New Roman" w:cs="Times New Roman"/>
          <w:sz w:val="24"/>
          <w:szCs w:val="24"/>
        </w:rPr>
        <w:t xml:space="preserve"> исключаются ответы, вытекающие один из другого</w:t>
      </w:r>
      <w:r w:rsidR="002279BE" w:rsidRPr="00102700">
        <w:rPr>
          <w:rFonts w:ascii="Times New Roman" w:hAnsi="Times New Roman" w:cs="Times New Roman"/>
          <w:sz w:val="24"/>
          <w:szCs w:val="24"/>
        </w:rPr>
        <w:t xml:space="preserve">; </w:t>
      </w:r>
      <w:r w:rsidRPr="00102700">
        <w:rPr>
          <w:rFonts w:ascii="Times New Roman" w:hAnsi="Times New Roman" w:cs="Times New Roman"/>
          <w:sz w:val="24"/>
          <w:szCs w:val="24"/>
        </w:rPr>
        <w:t xml:space="preserve"> </w:t>
      </w:r>
      <w:r w:rsidR="002279BE" w:rsidRPr="00102700">
        <w:rPr>
          <w:rFonts w:ascii="Times New Roman" w:hAnsi="Times New Roman" w:cs="Times New Roman"/>
          <w:sz w:val="24"/>
          <w:szCs w:val="24"/>
        </w:rPr>
        <w:t>п</w:t>
      </w:r>
      <w:r w:rsidRPr="00102700">
        <w:rPr>
          <w:rFonts w:ascii="Times New Roman" w:hAnsi="Times New Roman" w:cs="Times New Roman"/>
          <w:sz w:val="24"/>
          <w:szCs w:val="24"/>
        </w:rPr>
        <w:t xml:space="preserve">ри формулировке </w:t>
      </w:r>
      <w:r w:rsidR="002279BE" w:rsidRPr="00102700">
        <w:rPr>
          <w:rFonts w:ascii="Times New Roman" w:hAnsi="Times New Roman" w:cs="Times New Roman"/>
          <w:sz w:val="24"/>
          <w:szCs w:val="24"/>
        </w:rPr>
        <w:t xml:space="preserve">вариантов ответа </w:t>
      </w:r>
      <w:r w:rsidRPr="00102700">
        <w:rPr>
          <w:rFonts w:ascii="Times New Roman" w:hAnsi="Times New Roman" w:cs="Times New Roman"/>
          <w:sz w:val="24"/>
          <w:szCs w:val="24"/>
        </w:rPr>
        <w:t xml:space="preserve"> не рекомендуется использовать выражения: «ни один из перечислен</w:t>
      </w:r>
      <w:r w:rsidR="002279BE" w:rsidRPr="00102700">
        <w:rPr>
          <w:rFonts w:ascii="Times New Roman" w:hAnsi="Times New Roman" w:cs="Times New Roman"/>
          <w:sz w:val="24"/>
          <w:szCs w:val="24"/>
        </w:rPr>
        <w:t>ных», «все перечисленные» и т.д</w:t>
      </w:r>
      <w:r w:rsidR="008F5F0B">
        <w:rPr>
          <w:rFonts w:ascii="Times New Roman" w:hAnsi="Times New Roman" w:cs="Times New Roman"/>
          <w:sz w:val="24"/>
          <w:szCs w:val="24"/>
        </w:rPr>
        <w:t>.</w:t>
      </w:r>
      <w:r w:rsidR="002279BE" w:rsidRPr="00102700">
        <w:rPr>
          <w:rFonts w:ascii="Times New Roman" w:hAnsi="Times New Roman" w:cs="Times New Roman"/>
          <w:sz w:val="24"/>
          <w:szCs w:val="24"/>
        </w:rPr>
        <w:t>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2279BE" w:rsidRPr="00102700">
        <w:rPr>
          <w:rFonts w:ascii="Times New Roman" w:hAnsi="Times New Roman" w:cs="Times New Roman"/>
          <w:sz w:val="24"/>
          <w:szCs w:val="24"/>
        </w:rPr>
        <w:t xml:space="preserve">ответы </w:t>
      </w:r>
      <w:r w:rsidRPr="00102700">
        <w:rPr>
          <w:rFonts w:ascii="Times New Roman" w:hAnsi="Times New Roman" w:cs="Times New Roman"/>
          <w:sz w:val="24"/>
          <w:szCs w:val="24"/>
        </w:rPr>
        <w:t xml:space="preserve"> к каждому заданию должны быть равновероятно привлекательными для испытуемых</w:t>
      </w:r>
      <w:r w:rsidR="002279BE" w:rsidRPr="00102700">
        <w:rPr>
          <w:rFonts w:ascii="Times New Roman" w:hAnsi="Times New Roman" w:cs="Times New Roman"/>
          <w:sz w:val="24"/>
          <w:szCs w:val="24"/>
        </w:rPr>
        <w:t>, не знающих правильного ответа;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 xml:space="preserve">ни один из </w:t>
      </w:r>
      <w:r w:rsidR="002279BE" w:rsidRPr="00102700">
        <w:rPr>
          <w:rFonts w:ascii="Times New Roman" w:hAnsi="Times New Roman" w:cs="Times New Roman"/>
          <w:sz w:val="24"/>
          <w:szCs w:val="24"/>
        </w:rPr>
        <w:t>вариантов</w:t>
      </w:r>
      <w:r w:rsidRPr="00102700">
        <w:rPr>
          <w:rFonts w:ascii="Times New Roman" w:hAnsi="Times New Roman" w:cs="Times New Roman"/>
          <w:sz w:val="24"/>
          <w:szCs w:val="24"/>
        </w:rPr>
        <w:t xml:space="preserve"> не должен являться частично правильным ответом, превращающимся при определенных дополнитель</w:t>
      </w:r>
      <w:r w:rsidR="002279BE" w:rsidRPr="00102700">
        <w:rPr>
          <w:rFonts w:ascii="Times New Roman" w:hAnsi="Times New Roman" w:cs="Times New Roman"/>
          <w:sz w:val="24"/>
          <w:szCs w:val="24"/>
        </w:rPr>
        <w:t>ных условиях в правильный ответ;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если задание имеет среди прочих альтернативные ответы, то не следует сразу после правильного приводить альтернативный ответ, так как внимание отвечающего обычно сосредотачивается только на этих двух ответах</w:t>
      </w:r>
      <w:r w:rsidR="002279BE" w:rsidRPr="00102700">
        <w:rPr>
          <w:rFonts w:ascii="Times New Roman" w:hAnsi="Times New Roman" w:cs="Times New Roman"/>
          <w:sz w:val="24"/>
          <w:szCs w:val="24"/>
        </w:rPr>
        <w:t>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все ответы должны быть параллельными по конструкции, грамматически согласова</w:t>
      </w:r>
      <w:r w:rsidR="002279BE" w:rsidRPr="00102700">
        <w:rPr>
          <w:rFonts w:ascii="Times New Roman" w:hAnsi="Times New Roman" w:cs="Times New Roman"/>
          <w:sz w:val="24"/>
          <w:szCs w:val="24"/>
        </w:rPr>
        <w:t>нными с основной частью задания;</w:t>
      </w:r>
    </w:p>
    <w:p w:rsidR="00126DAA" w:rsidRPr="00102700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наиболее оптимальным для проведения олимпиад профессионального мастерства данного уровня являются тестовые задания с четырьмя вариантами ответа, из которых только один является верным.</w:t>
      </w:r>
    </w:p>
    <w:p w:rsidR="00126DAA" w:rsidRDefault="00126DAA" w:rsidP="0010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0">
        <w:rPr>
          <w:rFonts w:ascii="Times New Roman" w:hAnsi="Times New Roman" w:cs="Times New Roman"/>
          <w:sz w:val="24"/>
          <w:szCs w:val="24"/>
        </w:rPr>
        <w:t>не рекомендуется использовать тестовые задания с несколькими правильными ответами, так как это создает вероятность возникновения ситуации с частично правильными ответами, что влечет необходимость аргументированного определения степени веса каждого из вариантов ответа в общем количестве баллов за каждое задание.</w:t>
      </w:r>
      <w:r w:rsidR="00231A7C" w:rsidRPr="00102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ПРИМЕР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A0450">
        <w:rPr>
          <w:rFonts w:ascii="Times New Roman" w:hAnsi="Times New Roman" w:cs="Times New Roman"/>
          <w:bCs/>
          <w:i/>
          <w:sz w:val="24"/>
          <w:szCs w:val="24"/>
        </w:rPr>
        <w:t>Выберите правильный вариант ответа.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Компьютер, предоставляющий свои ресурсы другим компьютерам при совместной работе, называется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EA04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А. коммутатор.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Б. сервер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В. модем</w:t>
      </w:r>
    </w:p>
    <w:p w:rsidR="00EA0450" w:rsidRPr="00EA0450" w:rsidRDefault="00EA0450" w:rsidP="00EA0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50">
        <w:rPr>
          <w:rFonts w:ascii="Times New Roman" w:hAnsi="Times New Roman" w:cs="Times New Roman"/>
          <w:bCs/>
          <w:sz w:val="24"/>
          <w:szCs w:val="24"/>
        </w:rPr>
        <w:t>Г. адаптер</w:t>
      </w:r>
    </w:p>
    <w:p w:rsidR="00EA0450" w:rsidRDefault="00EA045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A7C" w:rsidRDefault="0010270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932">
        <w:rPr>
          <w:rFonts w:ascii="Times New Roman" w:eastAsia="Calibri" w:hAnsi="Times New Roman" w:cs="Times New Roman"/>
          <w:b/>
          <w:sz w:val="24"/>
          <w:szCs w:val="24"/>
        </w:rPr>
        <w:t xml:space="preserve">Вопрос </w:t>
      </w:r>
      <w:r w:rsidR="00231A7C" w:rsidRPr="00967932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открытой формы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 xml:space="preserve">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967932" w:rsidRDefault="009679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ПРИМЕР. </w:t>
      </w:r>
    </w:p>
    <w:p w:rsidR="00967932" w:rsidRPr="00967932" w:rsidRDefault="009679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7932">
        <w:rPr>
          <w:rFonts w:ascii="Times New Roman" w:eastAsia="Calibri" w:hAnsi="Times New Roman" w:cs="Times New Roman"/>
          <w:i/>
          <w:sz w:val="24"/>
          <w:szCs w:val="24"/>
        </w:rPr>
        <w:t>Вставьте пропущенное  слово.</w:t>
      </w:r>
    </w:p>
    <w:p w:rsidR="00967932" w:rsidRPr="00102700" w:rsidRDefault="009679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считывании документов с диска пользователь должен указать _______ файла.</w:t>
      </w:r>
    </w:p>
    <w:p w:rsidR="00967932" w:rsidRDefault="00967932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A7C" w:rsidRDefault="0010270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932">
        <w:rPr>
          <w:rFonts w:ascii="Times New Roman" w:eastAsia="Calibri" w:hAnsi="Times New Roman" w:cs="Times New Roman"/>
          <w:b/>
          <w:sz w:val="24"/>
          <w:szCs w:val="24"/>
        </w:rPr>
        <w:t xml:space="preserve">Вопрос </w:t>
      </w:r>
      <w:r w:rsidR="00231A7C" w:rsidRPr="00967932">
        <w:rPr>
          <w:rFonts w:ascii="Times New Roman" w:eastAsia="Calibri" w:hAnsi="Times New Roman" w:cs="Times New Roman"/>
          <w:b/>
          <w:sz w:val="24"/>
          <w:szCs w:val="24"/>
        </w:rPr>
        <w:t xml:space="preserve"> на установление правильной последовательности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 xml:space="preserve"> состоит из однородных элементов некоторой группы и четкой формулировки критерия упорядочения этих элементов.</w:t>
      </w:r>
    </w:p>
    <w:p w:rsidR="00967932" w:rsidRDefault="005A6249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</w:t>
      </w:r>
    </w:p>
    <w:p w:rsidR="00A2113E" w:rsidRPr="006D161C" w:rsidRDefault="00A2113E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161C">
        <w:rPr>
          <w:rFonts w:ascii="Times New Roman" w:eastAsia="Calibri" w:hAnsi="Times New Roman" w:cs="Times New Roman"/>
          <w:i/>
          <w:sz w:val="24"/>
          <w:szCs w:val="24"/>
        </w:rPr>
        <w:t>Установите соответствие между термином и отраслью права</w:t>
      </w:r>
    </w:p>
    <w:p w:rsidR="00A2113E" w:rsidRPr="00A2113E" w:rsidRDefault="00A2113E" w:rsidP="00A2113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8750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36"/>
        <w:gridCol w:w="725"/>
        <w:gridCol w:w="3222"/>
      </w:tblGrid>
      <w:tr w:rsidR="00A2113E" w:rsidRPr="00A2113E" w:rsidTr="00A2113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843576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843576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A2113E" w:rsidRPr="00A2113E" w:rsidTr="00A211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Усыновление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A2113E" w:rsidRPr="00A2113E" w:rsidTr="0084357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13E" w:rsidRPr="00A2113E" w:rsidRDefault="00843576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13E" w:rsidRPr="00A2113E" w:rsidRDefault="00843576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A2113E" w:rsidRPr="00A2113E" w:rsidTr="00A2113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13E" w:rsidRPr="00A2113E" w:rsidRDefault="00A2113E" w:rsidP="00A21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</w:tr>
    </w:tbl>
    <w:p w:rsidR="005A6249" w:rsidRPr="00102700" w:rsidRDefault="00843576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 1__, 2__,3__,4__.</w:t>
      </w:r>
    </w:p>
    <w:p w:rsidR="00843576" w:rsidRDefault="00843576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932" w:rsidRDefault="0010270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932">
        <w:rPr>
          <w:rFonts w:ascii="Times New Roman" w:eastAsia="Calibri" w:hAnsi="Times New Roman" w:cs="Times New Roman"/>
          <w:b/>
          <w:sz w:val="24"/>
          <w:szCs w:val="24"/>
        </w:rPr>
        <w:t xml:space="preserve">Вопрос </w:t>
      </w:r>
      <w:r w:rsidR="00231A7C" w:rsidRPr="009679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7932">
        <w:rPr>
          <w:rFonts w:ascii="Times New Roman" w:eastAsia="Calibri" w:hAnsi="Times New Roman" w:cs="Times New Roman"/>
          <w:b/>
          <w:sz w:val="24"/>
          <w:szCs w:val="24"/>
        </w:rPr>
        <w:t>на установление соответствия</w:t>
      </w: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 xml:space="preserve">остоит из двух групп элементов и четкой формулировки критерия выбора соответствия между ними. </w:t>
      </w:r>
      <w:r w:rsidR="00231A7C" w:rsidRPr="00487FA2">
        <w:rPr>
          <w:rFonts w:ascii="Times New Roman" w:eastAsia="Calibri" w:hAnsi="Times New Roman" w:cs="Times New Roman"/>
          <w:sz w:val="24"/>
          <w:szCs w:val="24"/>
        </w:rPr>
        <w:t xml:space="preserve">Соответствие устанавливается по принципу 1:1 (одному элементу первой группы 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r w:rsidR="00231A7C" w:rsidRPr="00487FA2">
        <w:rPr>
          <w:rFonts w:ascii="Times New Roman" w:eastAsia="Calibri" w:hAnsi="Times New Roman" w:cs="Times New Roman"/>
          <w:sz w:val="24"/>
          <w:szCs w:val="24"/>
        </w:rPr>
        <w:t>соответств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>овать</w:t>
      </w:r>
      <w:r w:rsidR="00231A7C" w:rsidRPr="00487FA2">
        <w:rPr>
          <w:rFonts w:ascii="Times New Roman" w:eastAsia="Calibri" w:hAnsi="Times New Roman" w:cs="Times New Roman"/>
          <w:sz w:val="24"/>
          <w:szCs w:val="24"/>
        </w:rPr>
        <w:t xml:space="preserve">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элементов</w:t>
      </w:r>
      <w:r w:rsidR="00231A7C" w:rsidRPr="00102700">
        <w:rPr>
          <w:rFonts w:ascii="Times New Roman" w:eastAsia="Calibri" w:hAnsi="Times New Roman" w:cs="Times New Roman"/>
          <w:sz w:val="24"/>
          <w:szCs w:val="24"/>
        </w:rPr>
        <w:t>,</w:t>
      </w:r>
      <w:r w:rsidR="00231A7C" w:rsidRPr="00487FA2">
        <w:rPr>
          <w:rFonts w:ascii="Times New Roman" w:eastAsia="Calibri" w:hAnsi="Times New Roman" w:cs="Times New Roman"/>
          <w:sz w:val="24"/>
          <w:szCs w:val="24"/>
        </w:rPr>
        <w:t xml:space="preserve">  как в  первой, так и во второй группе должно быть не менее 4.</w:t>
      </w:r>
    </w:p>
    <w:p w:rsidR="00967932" w:rsidRDefault="005A6249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</w:t>
      </w:r>
      <w:r w:rsidR="00A2113E">
        <w:rPr>
          <w:rFonts w:ascii="Times New Roman" w:eastAsia="Calibri" w:hAnsi="Times New Roman" w:cs="Times New Roman"/>
          <w:sz w:val="24"/>
          <w:szCs w:val="24"/>
        </w:rPr>
        <w:t xml:space="preserve"> 1.</w:t>
      </w:r>
    </w:p>
    <w:p w:rsidR="00A2113E" w:rsidRPr="00A2113E" w:rsidRDefault="00A2113E" w:rsidP="00A211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113E">
        <w:rPr>
          <w:rFonts w:ascii="Times New Roman" w:eastAsia="Calibri" w:hAnsi="Times New Roman" w:cs="Times New Roman"/>
          <w:i/>
          <w:sz w:val="24"/>
          <w:szCs w:val="24"/>
        </w:rPr>
        <w:t>Укажите верную схему движения продуктов труда</w:t>
      </w:r>
    </w:p>
    <w:p w:rsidR="00A2113E" w:rsidRPr="00A2113E" w:rsidRDefault="00A2113E" w:rsidP="00A211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A2113E">
        <w:rPr>
          <w:color w:val="000000"/>
        </w:rPr>
        <w:t>производство</w:t>
      </w:r>
    </w:p>
    <w:p w:rsidR="00A2113E" w:rsidRPr="00A2113E" w:rsidRDefault="00A2113E" w:rsidP="00A211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A2113E">
        <w:rPr>
          <w:color w:val="000000"/>
        </w:rPr>
        <w:t>обмен</w:t>
      </w:r>
    </w:p>
    <w:p w:rsidR="00A2113E" w:rsidRPr="00A2113E" w:rsidRDefault="00A2113E" w:rsidP="00A211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A2113E">
        <w:rPr>
          <w:color w:val="000000"/>
        </w:rPr>
        <w:t>распределение</w:t>
      </w:r>
    </w:p>
    <w:p w:rsidR="00A2113E" w:rsidRPr="00A2113E" w:rsidRDefault="00A2113E" w:rsidP="00A211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A2113E">
        <w:rPr>
          <w:color w:val="000000"/>
        </w:rPr>
        <w:t>потребление</w:t>
      </w:r>
    </w:p>
    <w:p w:rsidR="005A6249" w:rsidRPr="00A2113E" w:rsidRDefault="00A2113E" w:rsidP="00A211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13E">
        <w:rPr>
          <w:rFonts w:ascii="Times New Roman" w:eastAsia="Calibri" w:hAnsi="Times New Roman" w:cs="Times New Roman"/>
          <w:sz w:val="24"/>
          <w:szCs w:val="24"/>
        </w:rPr>
        <w:t>ПРИМЕР 2.</w:t>
      </w:r>
    </w:p>
    <w:p w:rsidR="00A2113E" w:rsidRPr="00A2113E" w:rsidRDefault="00A2113E" w:rsidP="00A2113E">
      <w:pPr>
        <w:pStyle w:val="a4"/>
        <w:spacing w:before="0" w:beforeAutospacing="0" w:after="0" w:afterAutospacing="0" w:line="360" w:lineRule="auto"/>
        <w:ind w:firstLine="709"/>
        <w:rPr>
          <w:i/>
          <w:color w:val="000000"/>
        </w:rPr>
      </w:pPr>
      <w:r>
        <w:rPr>
          <w:i/>
          <w:color w:val="000000"/>
        </w:rPr>
        <w:t xml:space="preserve">Укажите  </w:t>
      </w:r>
      <w:r w:rsidRPr="00A2113E">
        <w:rPr>
          <w:i/>
          <w:color w:val="000000"/>
        </w:rPr>
        <w:t>последовательно</w:t>
      </w:r>
      <w:r>
        <w:rPr>
          <w:i/>
          <w:color w:val="000000"/>
        </w:rPr>
        <w:t>сть определения валовой прибыли</w:t>
      </w:r>
    </w:p>
    <w:p w:rsidR="00A2113E" w:rsidRPr="00A2113E" w:rsidRDefault="00A2113E" w:rsidP="00A2113E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A2113E">
        <w:rPr>
          <w:color w:val="000000"/>
        </w:rPr>
        <w:t>1. выручка</w:t>
      </w:r>
    </w:p>
    <w:p w:rsidR="00A2113E" w:rsidRPr="00A2113E" w:rsidRDefault="00A2113E" w:rsidP="00A2113E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A2113E">
        <w:rPr>
          <w:color w:val="000000"/>
        </w:rPr>
        <w:t>2. НДС</w:t>
      </w:r>
    </w:p>
    <w:p w:rsidR="00A2113E" w:rsidRPr="00A2113E" w:rsidRDefault="00A2113E" w:rsidP="00A2113E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A2113E">
        <w:rPr>
          <w:color w:val="000000"/>
        </w:rPr>
        <w:t>3. валовая прибыль</w:t>
      </w:r>
    </w:p>
    <w:p w:rsidR="00A2113E" w:rsidRPr="00A2113E" w:rsidRDefault="00A2113E" w:rsidP="00A2113E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A2113E">
        <w:rPr>
          <w:color w:val="000000"/>
        </w:rPr>
        <w:t>4. себестоимость</w:t>
      </w:r>
    </w:p>
    <w:p w:rsidR="00231A7C" w:rsidRPr="00A2113E" w:rsidRDefault="00231A7C" w:rsidP="00A211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A7C" w:rsidRPr="00231A7C" w:rsidRDefault="00231A7C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700">
        <w:rPr>
          <w:rFonts w:ascii="Times New Roman" w:eastAsia="Calibri" w:hAnsi="Times New Roman" w:cs="Times New Roman"/>
          <w:i/>
          <w:sz w:val="24"/>
          <w:szCs w:val="24"/>
        </w:rPr>
        <w:t>Целесообразно в</w:t>
      </w:r>
      <w:r w:rsidRPr="00231A7C">
        <w:rPr>
          <w:rFonts w:ascii="Times New Roman" w:eastAsia="Calibri" w:hAnsi="Times New Roman" w:cs="Times New Roman"/>
          <w:i/>
          <w:sz w:val="24"/>
          <w:szCs w:val="24"/>
        </w:rPr>
        <w:t xml:space="preserve">ыполнение тестового задания </w:t>
      </w:r>
      <w:r w:rsidRPr="00102700">
        <w:rPr>
          <w:rFonts w:ascii="Times New Roman" w:eastAsia="Calibri" w:hAnsi="Times New Roman" w:cs="Times New Roman"/>
          <w:i/>
          <w:sz w:val="24"/>
          <w:szCs w:val="24"/>
        </w:rPr>
        <w:t xml:space="preserve">организовывать </w:t>
      </w:r>
      <w:r w:rsidRPr="00231A7C">
        <w:rPr>
          <w:rFonts w:ascii="Times New Roman" w:eastAsia="Calibri" w:hAnsi="Times New Roman" w:cs="Times New Roman"/>
          <w:i/>
          <w:sz w:val="24"/>
          <w:szCs w:val="24"/>
        </w:rPr>
        <w:t xml:space="preserve"> посредством применения прикладных компьютерных программ, что обеспечи</w:t>
      </w:r>
      <w:r w:rsidRPr="00102700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231A7C">
        <w:rPr>
          <w:rFonts w:ascii="Times New Roman" w:eastAsia="Calibri" w:hAnsi="Times New Roman" w:cs="Times New Roman"/>
          <w:i/>
          <w:sz w:val="24"/>
          <w:szCs w:val="24"/>
        </w:rPr>
        <w:t xml:space="preserve">  возможность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</w:t>
      </w:r>
      <w:r w:rsidRPr="001027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31A7C" w:rsidRPr="00102700" w:rsidRDefault="00231A7C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При выполнении тестового задания участнику Олимпиады предоставляется возможность в течение всего времени, отведенного на выполнение задания, вносить </w:t>
      </w:r>
      <w:r w:rsidRPr="00231A7C">
        <w:rPr>
          <w:rFonts w:ascii="Times New Roman" w:eastAsia="Calibri" w:hAnsi="Times New Roman" w:cs="Times New Roman"/>
          <w:sz w:val="24"/>
          <w:szCs w:val="24"/>
        </w:rPr>
        <w:lastRenderedPageBreak/>
        <w:t>изменения в свои ответы, пропускать ряд вопросов с возможностью последующего возврата к пропущенным заданиям.</w:t>
      </w:r>
    </w:p>
    <w:p w:rsidR="003E374D" w:rsidRPr="00102700" w:rsidRDefault="003E374D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3E374D" w:rsidRPr="00102700" w:rsidRDefault="003E374D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в тестовом задании закрытой формы с выбором ответа  выбран правильный ответ</w:t>
      </w:r>
      <w:r w:rsidR="00102700" w:rsidRPr="00102700">
        <w:rPr>
          <w:rFonts w:ascii="Times New Roman" w:eastAsia="Calibri" w:hAnsi="Times New Roman" w:cs="Times New Roman"/>
          <w:sz w:val="24"/>
          <w:szCs w:val="24"/>
        </w:rPr>
        <w:t xml:space="preserve"> (за правильный ответ дается 0,1 балла)</w:t>
      </w:r>
      <w:r w:rsidRPr="001027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374D" w:rsidRPr="00102700" w:rsidRDefault="003E374D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в тестовом </w:t>
      </w:r>
      <w:proofErr w:type="gramStart"/>
      <w:r w:rsidRPr="00102700">
        <w:rPr>
          <w:rFonts w:ascii="Times New Roman" w:eastAsia="Calibri" w:hAnsi="Times New Roman" w:cs="Times New Roman"/>
          <w:sz w:val="24"/>
          <w:szCs w:val="24"/>
        </w:rPr>
        <w:t>задании  открытой</w:t>
      </w:r>
      <w:proofErr w:type="gramEnd"/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 формы дан правильный ответ</w:t>
      </w:r>
      <w:r w:rsidR="00102700" w:rsidRPr="00102700">
        <w:rPr>
          <w:rFonts w:ascii="Times New Roman" w:eastAsia="Calibri" w:hAnsi="Times New Roman" w:cs="Times New Roman"/>
          <w:sz w:val="24"/>
          <w:szCs w:val="24"/>
        </w:rPr>
        <w:t>(за правильный ответ дается 0,2 балла)</w:t>
      </w:r>
      <w:r w:rsidRPr="001027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374D" w:rsidRPr="00102700" w:rsidRDefault="003E374D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102700">
        <w:rPr>
          <w:rFonts w:ascii="Times New Roman" w:eastAsia="Calibri" w:hAnsi="Times New Roman" w:cs="Times New Roman"/>
          <w:sz w:val="24"/>
          <w:szCs w:val="24"/>
        </w:rPr>
        <w:t>тестовом  задании</w:t>
      </w:r>
      <w:proofErr w:type="gramEnd"/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 на установление соответствия, если сопоставление  произведено  верно для всех пар</w:t>
      </w:r>
      <w:r w:rsidR="00102700" w:rsidRPr="00102700">
        <w:rPr>
          <w:rFonts w:ascii="Times New Roman" w:eastAsia="Calibri" w:hAnsi="Times New Roman" w:cs="Times New Roman"/>
          <w:sz w:val="24"/>
          <w:szCs w:val="24"/>
        </w:rPr>
        <w:t xml:space="preserve"> (за правильный ответ дается 0,3 балла);</w:t>
      </w:r>
    </w:p>
    <w:p w:rsidR="003E374D" w:rsidRPr="00102700" w:rsidRDefault="0010270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в тестовом </w:t>
      </w:r>
      <w:proofErr w:type="gramStart"/>
      <w:r w:rsidRPr="00102700">
        <w:rPr>
          <w:rFonts w:ascii="Times New Roman" w:eastAsia="Calibri" w:hAnsi="Times New Roman" w:cs="Times New Roman"/>
          <w:sz w:val="24"/>
          <w:szCs w:val="24"/>
        </w:rPr>
        <w:t>задании  на</w:t>
      </w:r>
      <w:proofErr w:type="gramEnd"/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 установление правильной последовательности установлена правильная последовательность(за правильный ответ дается 0,4 балла).</w:t>
      </w:r>
    </w:p>
    <w:p w:rsidR="00102700" w:rsidRPr="00102700" w:rsidRDefault="00102700" w:rsidP="001027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>Количество баллов за задание «Тестирование» определяется простым суммирование баллов, полученных за правильные ответы на вопросы задания.</w:t>
      </w:r>
    </w:p>
    <w:p w:rsidR="00967932" w:rsidRDefault="00967932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A7C" w:rsidRPr="006D161C" w:rsidRDefault="00231A7C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161C">
        <w:rPr>
          <w:rFonts w:ascii="Times New Roman" w:eastAsia="Calibri" w:hAnsi="Times New Roman" w:cs="Times New Roman"/>
          <w:b/>
          <w:sz w:val="24"/>
          <w:szCs w:val="24"/>
          <w:u w:val="single"/>
        </w:rPr>
        <w:t>«Перевод профессионального текста (сообщения)»</w:t>
      </w:r>
      <w:r w:rsidRPr="006D16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31A7C" w:rsidRPr="00231A7C" w:rsidRDefault="00231A7C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«Перевод профессионального текста» </w:t>
      </w: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позволяет  оценить уровень </w:t>
      </w:r>
      <w:proofErr w:type="spellStart"/>
      <w:r w:rsidRPr="00231A7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1A7C">
        <w:rPr>
          <w:rFonts w:ascii="Times New Roman" w:eastAsia="Calibri" w:hAnsi="Times New Roman" w:cs="Times New Roman"/>
          <w:sz w:val="24"/>
          <w:szCs w:val="24"/>
        </w:rPr>
        <w:t>умений применять лексику и грамматику иностранного языка для перевода текста на профессиональную тему;</w:t>
      </w: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1A7C">
        <w:rPr>
          <w:rFonts w:ascii="Times New Roman" w:eastAsia="Calibri" w:hAnsi="Times New Roman" w:cs="Times New Roman"/>
          <w:sz w:val="24"/>
          <w:szCs w:val="24"/>
        </w:rPr>
        <w:t>навыки письменной и устной  коммуникации;</w:t>
      </w: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A7C">
        <w:rPr>
          <w:rFonts w:ascii="Times New Roman" w:eastAsia="Calibri" w:hAnsi="Times New Roman" w:cs="Times New Roman"/>
          <w:sz w:val="24"/>
          <w:szCs w:val="24"/>
        </w:rPr>
        <w:t>навыки использования информационно-коммуникационных технологий в профессиональной деятельности.</w:t>
      </w:r>
    </w:p>
    <w:p w:rsidR="00231A7C" w:rsidRPr="00231A7C" w:rsidRDefault="00231A7C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Задание по переводу текста с иностранного языка на русский </w:t>
      </w: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должно </w:t>
      </w:r>
      <w:r w:rsidRPr="00231A7C">
        <w:rPr>
          <w:rFonts w:ascii="Times New Roman" w:eastAsia="Calibri" w:hAnsi="Times New Roman" w:cs="Times New Roman"/>
          <w:sz w:val="24"/>
          <w:szCs w:val="24"/>
        </w:rPr>
        <w:t>включ</w:t>
      </w:r>
      <w:r w:rsidRPr="00102700">
        <w:rPr>
          <w:rFonts w:ascii="Times New Roman" w:eastAsia="Calibri" w:hAnsi="Times New Roman" w:cs="Times New Roman"/>
          <w:sz w:val="24"/>
          <w:szCs w:val="24"/>
        </w:rPr>
        <w:t xml:space="preserve">ать </w:t>
      </w: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8C5">
        <w:rPr>
          <w:rFonts w:ascii="Times New Roman" w:eastAsia="Calibri" w:hAnsi="Times New Roman" w:cs="Times New Roman"/>
          <w:sz w:val="24"/>
          <w:szCs w:val="24"/>
        </w:rPr>
        <w:t>2</w:t>
      </w: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  задачи:</w:t>
      </w:r>
    </w:p>
    <w:p w:rsidR="00231A7C" w:rsidRPr="00231A7C" w:rsidRDefault="00231A7C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перевод текста, в содержание которого должно содержаться указание на совершение какого либо действия; </w:t>
      </w:r>
    </w:p>
    <w:p w:rsidR="00120D97" w:rsidRDefault="00231A7C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="00DC6813">
        <w:rPr>
          <w:rFonts w:ascii="Times New Roman" w:eastAsia="Calibri" w:hAnsi="Times New Roman" w:cs="Times New Roman"/>
          <w:sz w:val="24"/>
          <w:szCs w:val="24"/>
        </w:rPr>
        <w:t>какого-</w:t>
      </w:r>
      <w:r w:rsidR="00120D97">
        <w:rPr>
          <w:rFonts w:ascii="Times New Roman" w:eastAsia="Calibri" w:hAnsi="Times New Roman" w:cs="Times New Roman"/>
          <w:sz w:val="24"/>
          <w:szCs w:val="24"/>
        </w:rPr>
        <w:t xml:space="preserve">либо </w:t>
      </w: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действия, выполнение задания на </w:t>
      </w:r>
      <w:proofErr w:type="spellStart"/>
      <w:r w:rsidRPr="00231A7C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42F" w:rsidRPr="00102700">
        <w:rPr>
          <w:rFonts w:ascii="Times New Roman" w:eastAsia="Calibri" w:hAnsi="Times New Roman" w:cs="Times New Roman"/>
          <w:sz w:val="24"/>
          <w:szCs w:val="24"/>
        </w:rPr>
        <w:t>или</w:t>
      </w:r>
      <w:r w:rsidR="00120D97">
        <w:rPr>
          <w:rFonts w:ascii="Times New Roman" w:eastAsia="Calibri" w:hAnsi="Times New Roman" w:cs="Times New Roman"/>
          <w:sz w:val="24"/>
          <w:szCs w:val="24"/>
        </w:rPr>
        <w:t xml:space="preserve"> ответы на вопросы по тексту.</w:t>
      </w:r>
    </w:p>
    <w:p w:rsidR="00120D97" w:rsidRDefault="00231A7C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7C">
        <w:rPr>
          <w:rFonts w:ascii="Times New Roman" w:eastAsia="Calibri" w:hAnsi="Times New Roman" w:cs="Times New Roman"/>
          <w:sz w:val="24"/>
          <w:szCs w:val="24"/>
        </w:rPr>
        <w:t>Текст на иностранном языке,  предназначенный для перевода на русский язык должен включать профессиональную лексику</w:t>
      </w:r>
      <w:r w:rsidR="00102700" w:rsidRPr="00102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42F" w:rsidRPr="00102700">
        <w:rPr>
          <w:rFonts w:ascii="Times New Roman" w:eastAsia="Calibri" w:hAnsi="Times New Roman" w:cs="Times New Roman"/>
          <w:sz w:val="24"/>
          <w:szCs w:val="24"/>
        </w:rPr>
        <w:t>соответствующ</w:t>
      </w:r>
      <w:r w:rsidR="00102700" w:rsidRPr="00102700">
        <w:rPr>
          <w:rFonts w:ascii="Times New Roman" w:eastAsia="Calibri" w:hAnsi="Times New Roman" w:cs="Times New Roman"/>
          <w:sz w:val="24"/>
          <w:szCs w:val="24"/>
        </w:rPr>
        <w:t>ей</w:t>
      </w:r>
      <w:r w:rsidR="0059142F" w:rsidRPr="00102700">
        <w:rPr>
          <w:rFonts w:ascii="Times New Roman" w:eastAsia="Calibri" w:hAnsi="Times New Roman" w:cs="Times New Roman"/>
          <w:sz w:val="24"/>
          <w:szCs w:val="24"/>
        </w:rPr>
        <w:t xml:space="preserve"> специальности.</w:t>
      </w:r>
    </w:p>
    <w:p w:rsidR="0059142F" w:rsidRPr="00102700" w:rsidRDefault="00102700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700">
        <w:rPr>
          <w:rFonts w:ascii="Times New Roman" w:eastAsia="Calibri" w:hAnsi="Times New Roman" w:cs="Times New Roman"/>
          <w:i/>
          <w:sz w:val="24"/>
          <w:szCs w:val="24"/>
        </w:rPr>
        <w:t>Участнику предлагается текст, соответствующий его специальности и языку, который он изучал.</w:t>
      </w:r>
    </w:p>
    <w:p w:rsidR="00231A7C" w:rsidRPr="00102700" w:rsidRDefault="00231A7C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A7C">
        <w:rPr>
          <w:rFonts w:ascii="Times New Roman" w:eastAsia="Calibri" w:hAnsi="Times New Roman" w:cs="Times New Roman"/>
          <w:sz w:val="24"/>
          <w:szCs w:val="24"/>
        </w:rPr>
        <w:t xml:space="preserve">Объем текста должен составлять 1500-2000  знаков. </w:t>
      </w:r>
    </w:p>
    <w:p w:rsidR="00102700" w:rsidRPr="00231A7C" w:rsidRDefault="00102700" w:rsidP="001027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28C5">
        <w:rPr>
          <w:rFonts w:ascii="Times New Roman" w:eastAsia="Calibri" w:hAnsi="Times New Roman" w:cs="Times New Roman"/>
          <w:i/>
          <w:sz w:val="24"/>
          <w:szCs w:val="24"/>
        </w:rPr>
        <w:t xml:space="preserve">Критерии оценки </w:t>
      </w:r>
      <w:r w:rsidR="00B1140B" w:rsidRPr="006528C5">
        <w:rPr>
          <w:rFonts w:ascii="Times New Roman" w:eastAsia="Calibri" w:hAnsi="Times New Roman" w:cs="Times New Roman"/>
          <w:i/>
          <w:sz w:val="24"/>
          <w:szCs w:val="24"/>
        </w:rPr>
        <w:t xml:space="preserve">выполнения </w:t>
      </w:r>
      <w:r w:rsidRPr="006528C5">
        <w:rPr>
          <w:rFonts w:ascii="Times New Roman" w:eastAsia="Calibri" w:hAnsi="Times New Roman" w:cs="Times New Roman"/>
          <w:i/>
          <w:sz w:val="24"/>
          <w:szCs w:val="24"/>
        </w:rPr>
        <w:t xml:space="preserve">1 </w:t>
      </w:r>
      <w:r w:rsidR="00D60981">
        <w:rPr>
          <w:rFonts w:ascii="Times New Roman" w:eastAsia="Calibri" w:hAnsi="Times New Roman" w:cs="Times New Roman"/>
          <w:i/>
          <w:sz w:val="24"/>
          <w:szCs w:val="24"/>
        </w:rPr>
        <w:t>задачи едины для всех УГС</w:t>
      </w:r>
      <w:r w:rsidRPr="006528C5">
        <w:rPr>
          <w:rFonts w:ascii="Times New Roman" w:eastAsia="Calibri" w:hAnsi="Times New Roman" w:cs="Times New Roman"/>
          <w:i/>
          <w:sz w:val="24"/>
          <w:szCs w:val="24"/>
        </w:rPr>
        <w:t xml:space="preserve">, критерии для 2 задачи едины для </w:t>
      </w:r>
      <w:r w:rsidR="00120D97">
        <w:rPr>
          <w:rFonts w:ascii="Times New Roman" w:eastAsia="Calibri" w:hAnsi="Times New Roman" w:cs="Times New Roman"/>
          <w:i/>
          <w:sz w:val="24"/>
          <w:szCs w:val="24"/>
        </w:rPr>
        <w:t xml:space="preserve">всех </w:t>
      </w:r>
      <w:r w:rsidR="006528C5">
        <w:rPr>
          <w:rFonts w:ascii="Times New Roman" w:eastAsia="Calibri" w:hAnsi="Times New Roman" w:cs="Times New Roman"/>
          <w:i/>
          <w:sz w:val="24"/>
          <w:szCs w:val="24"/>
        </w:rPr>
        <w:t xml:space="preserve">специальностей </w:t>
      </w:r>
      <w:r w:rsidRPr="006528C5">
        <w:rPr>
          <w:rFonts w:ascii="Times New Roman" w:eastAsia="Calibri" w:hAnsi="Times New Roman" w:cs="Times New Roman"/>
          <w:i/>
          <w:sz w:val="24"/>
          <w:szCs w:val="24"/>
        </w:rPr>
        <w:t>УГС, по кото</w:t>
      </w:r>
      <w:r w:rsidR="00B1140B" w:rsidRPr="006528C5">
        <w:rPr>
          <w:rFonts w:ascii="Times New Roman" w:eastAsia="Calibri" w:hAnsi="Times New Roman" w:cs="Times New Roman"/>
          <w:i/>
          <w:sz w:val="24"/>
          <w:szCs w:val="24"/>
        </w:rPr>
        <w:t>рой проводится О</w:t>
      </w:r>
      <w:r w:rsidRPr="006528C5">
        <w:rPr>
          <w:rFonts w:ascii="Times New Roman" w:eastAsia="Calibri" w:hAnsi="Times New Roman" w:cs="Times New Roman"/>
          <w:i/>
          <w:sz w:val="24"/>
          <w:szCs w:val="24"/>
        </w:rPr>
        <w:t>лимпиада.</w:t>
      </w:r>
    </w:p>
    <w:p w:rsidR="00120D97" w:rsidRPr="00DC60F1" w:rsidRDefault="00DC60F1" w:rsidP="00B114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F1">
        <w:rPr>
          <w:rFonts w:ascii="Times New Roman" w:eastAsia="Calibri" w:hAnsi="Times New Roman" w:cs="Times New Roman"/>
          <w:sz w:val="24"/>
          <w:szCs w:val="24"/>
        </w:rPr>
        <w:t>ПРИМЕР</w:t>
      </w:r>
    </w:p>
    <w:p w:rsidR="006D161C" w:rsidRPr="006D161C" w:rsidRDefault="006D161C" w:rsidP="006D1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«</w:t>
      </w:r>
      <w:r w:rsidRPr="006D161C">
        <w:rPr>
          <w:rFonts w:ascii="Times New Roman" w:eastAsia="Calibri" w:hAnsi="Times New Roman" w:cs="Times New Roman"/>
          <w:sz w:val="24"/>
          <w:szCs w:val="24"/>
        </w:rPr>
        <w:t xml:space="preserve">Перевод профессионального текста (сообщения)» для  участников олимпиады по </w:t>
      </w:r>
      <w:r w:rsidRPr="006D1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УГС «Авиационная и ракетно-космическая техника»</w:t>
      </w:r>
    </w:p>
    <w:p w:rsidR="00D63990" w:rsidRDefault="00D63990" w:rsidP="00D63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990" w:rsidRPr="00D63990" w:rsidRDefault="00D63990" w:rsidP="00D63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D63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Переведите приведённый ниже текст, используя словарь</w:t>
      </w:r>
    </w:p>
    <w:p w:rsidR="006D161C" w:rsidRDefault="006D161C" w:rsidP="00D6399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90" w:rsidRPr="00D63990" w:rsidRDefault="00D63990" w:rsidP="00D6399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b/>
          <w:sz w:val="24"/>
          <w:szCs w:val="24"/>
          <w:lang w:val="en-US"/>
        </w:rPr>
        <w:t>The Su-34</w:t>
      </w:r>
    </w:p>
    <w:p w:rsidR="00D63990" w:rsidRPr="00D63990" w:rsidRDefault="00D63990" w:rsidP="00D639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 xml:space="preserve">The Su-34 (classified by NATO as "Fullback") is a Russian supersonic tactical bomber. It was developed in the </w:t>
      </w:r>
      <w:proofErr w:type="spellStart"/>
      <w:r w:rsidRPr="00D63990">
        <w:rPr>
          <w:rFonts w:ascii="Times New Roman" w:hAnsi="Times New Roman" w:cs="Times New Roman"/>
          <w:sz w:val="24"/>
          <w:szCs w:val="24"/>
          <w:lang w:val="en-US"/>
        </w:rPr>
        <w:t>Sukhoy</w:t>
      </w:r>
      <w:proofErr w:type="spellEnd"/>
      <w:r w:rsidRPr="00D63990">
        <w:rPr>
          <w:rFonts w:ascii="Times New Roman" w:hAnsi="Times New Roman" w:cs="Times New Roman"/>
          <w:sz w:val="24"/>
          <w:szCs w:val="24"/>
          <w:lang w:val="en-US"/>
        </w:rPr>
        <w:t xml:space="preserve"> design bureau. </w:t>
      </w:r>
    </w:p>
    <w:p w:rsidR="00D63990" w:rsidRPr="00D63990" w:rsidRDefault="00D63990" w:rsidP="00D639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The development of the Su-34 began in the USSR in 1980s.  The first flight of the prototype of the Su-34 (the Su-27IB "fighter-bomber") took place on April 13, 1990. The new aircraft was launched into the serial production at the Novosibirsk aviation plant in 1993.  In spring 1995, the Su-34 was shown at the international Air Show in Le Bourget in France.</w:t>
      </w:r>
    </w:p>
    <w:p w:rsidR="00D63990" w:rsidRPr="00D63990" w:rsidRDefault="00D63990" w:rsidP="00D639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The plane has a new head part of the fuselage, strengthened wing, vertical tail unit. The cockpit is made as a monolithic armored capsule and provides accommodation for a pilot and a navigator. The aircraft belongs to the 4++ generation. A unique feature of the Su-34 is the presence of the second radar to review the rear hemisphere - the system timely warns the crew about the threat. Today the aircraft is the main impact bomber of the Russian Aerospace Force.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u w:val="single"/>
          <w:lang w:val="en-US"/>
        </w:rPr>
        <w:t>Technical data: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Length: 23,3m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Wing span: 14.7 m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Height: 6.09 m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Wing area: 62 m²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Sweep angle: 42 °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The coefficient of elongation of the wing: 3.5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Maximum take-off</w:t>
      </w:r>
      <w:r w:rsidRPr="00D639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63990">
        <w:rPr>
          <w:rFonts w:ascii="Times New Roman" w:hAnsi="Times New Roman" w:cs="Times New Roman"/>
          <w:sz w:val="24"/>
          <w:szCs w:val="24"/>
          <w:lang w:val="en-US"/>
        </w:rPr>
        <w:t>weight: 45000 kg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Fuel capacity: 12 100 kg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Engine: 2 × AL-31F turbofan-M1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Maximum speed: 1900 km / h (1.8 M)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 xml:space="preserve"> Service ceiling: 17000 m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u w:val="single"/>
          <w:lang w:val="en-US"/>
        </w:rPr>
        <w:t>Weaponry: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Cannon armament: 1 × 30 mm cannon GS-30-1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 xml:space="preserve"> Nodes suspension arms: 12</w:t>
      </w:r>
    </w:p>
    <w:p w:rsidR="00D63990" w:rsidRPr="00D63990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The largest range of used ammunition: 250 km</w:t>
      </w:r>
    </w:p>
    <w:p w:rsidR="00D63990" w:rsidRPr="0050418C" w:rsidRDefault="00D63990" w:rsidP="00D6399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3990"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50418C">
        <w:rPr>
          <w:rFonts w:ascii="Times New Roman" w:hAnsi="Times New Roman" w:cs="Times New Roman"/>
          <w:sz w:val="24"/>
          <w:szCs w:val="24"/>
        </w:rPr>
        <w:t xml:space="preserve"> </w:t>
      </w:r>
      <w:r w:rsidRPr="00D63990">
        <w:rPr>
          <w:rFonts w:ascii="Times New Roman" w:hAnsi="Times New Roman" w:cs="Times New Roman"/>
          <w:sz w:val="24"/>
          <w:szCs w:val="24"/>
          <w:lang w:val="en-US"/>
        </w:rPr>
        <w:t>combat</w:t>
      </w:r>
      <w:r w:rsidRPr="0050418C">
        <w:rPr>
          <w:rFonts w:ascii="Times New Roman" w:hAnsi="Times New Roman" w:cs="Times New Roman"/>
          <w:sz w:val="24"/>
          <w:szCs w:val="24"/>
        </w:rPr>
        <w:t xml:space="preserve"> </w:t>
      </w:r>
      <w:r w:rsidRPr="00D63990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50418C">
        <w:rPr>
          <w:rFonts w:ascii="Times New Roman" w:hAnsi="Times New Roman" w:cs="Times New Roman"/>
          <w:sz w:val="24"/>
          <w:szCs w:val="24"/>
        </w:rPr>
        <w:t xml:space="preserve">: 8000 </w:t>
      </w:r>
      <w:r w:rsidRPr="00D63990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504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1C" w:rsidRDefault="006D161C" w:rsidP="00D6399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90" w:rsidRPr="006D161C" w:rsidRDefault="00D63990" w:rsidP="00D6399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C">
        <w:rPr>
          <w:rFonts w:ascii="Times New Roman" w:eastAsia="Calibri" w:hAnsi="Times New Roman" w:cs="Times New Roman"/>
          <w:b/>
          <w:sz w:val="24"/>
          <w:szCs w:val="24"/>
        </w:rPr>
        <w:t>Задача 2.</w:t>
      </w:r>
      <w:r w:rsidR="006D161C" w:rsidRPr="006D161C">
        <w:rPr>
          <w:rFonts w:ascii="Times New Roman" w:eastAsia="Calibri" w:hAnsi="Times New Roman" w:cs="Times New Roman"/>
          <w:sz w:val="24"/>
          <w:szCs w:val="24"/>
        </w:rPr>
        <w:t xml:space="preserve"> Найдите в тексте и </w:t>
      </w:r>
      <w:proofErr w:type="gramStart"/>
      <w:r w:rsidR="006D161C">
        <w:rPr>
          <w:rFonts w:ascii="Times New Roman" w:eastAsia="Calibri" w:hAnsi="Times New Roman" w:cs="Times New Roman"/>
          <w:sz w:val="24"/>
          <w:szCs w:val="24"/>
        </w:rPr>
        <w:t xml:space="preserve">выпишите </w:t>
      </w:r>
      <w:r w:rsidR="006D161C" w:rsidRPr="006D161C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6D161C">
        <w:rPr>
          <w:rFonts w:ascii="Times New Roman" w:eastAsia="Calibri" w:hAnsi="Times New Roman" w:cs="Times New Roman"/>
          <w:sz w:val="24"/>
          <w:szCs w:val="24"/>
        </w:rPr>
        <w:t>твет</w:t>
      </w:r>
      <w:r w:rsidR="006D161C" w:rsidRPr="006D161C"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 w:rsidRPr="006D161C">
        <w:rPr>
          <w:rFonts w:ascii="Times New Roman" w:eastAsia="Calibri" w:hAnsi="Times New Roman" w:cs="Times New Roman"/>
          <w:sz w:val="24"/>
          <w:szCs w:val="24"/>
        </w:rPr>
        <w:t xml:space="preserve"> на вопросы</w:t>
      </w:r>
      <w:r w:rsidR="006D161C" w:rsidRPr="006D16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161C" w:rsidRPr="006D161C" w:rsidRDefault="00D63990" w:rsidP="00D6399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C">
        <w:rPr>
          <w:rFonts w:ascii="Times New Roman" w:eastAsia="Calibri" w:hAnsi="Times New Roman" w:cs="Times New Roman"/>
          <w:sz w:val="24"/>
          <w:szCs w:val="24"/>
        </w:rPr>
        <w:t>1.</w:t>
      </w:r>
      <w:r w:rsidR="006D161C" w:rsidRPr="006D161C">
        <w:rPr>
          <w:rFonts w:ascii="Times New Roman" w:eastAsia="Calibri" w:hAnsi="Times New Roman" w:cs="Times New Roman"/>
          <w:sz w:val="24"/>
          <w:szCs w:val="24"/>
        </w:rPr>
        <w:t xml:space="preserve"> Где был разработан  самолет  Су-34?</w:t>
      </w:r>
    </w:p>
    <w:p w:rsidR="00D63990" w:rsidRPr="006D161C" w:rsidRDefault="006D161C" w:rsidP="00D6399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63990" w:rsidRPr="006D161C">
        <w:rPr>
          <w:rFonts w:ascii="Times New Roman" w:eastAsia="Calibri" w:hAnsi="Times New Roman" w:cs="Times New Roman"/>
          <w:sz w:val="24"/>
          <w:szCs w:val="24"/>
        </w:rPr>
        <w:t xml:space="preserve">Что является уникальной особенностью </w:t>
      </w:r>
      <w:r w:rsidRPr="006D161C">
        <w:rPr>
          <w:rFonts w:ascii="Times New Roman" w:eastAsia="Calibri" w:hAnsi="Times New Roman" w:cs="Times New Roman"/>
          <w:sz w:val="24"/>
          <w:szCs w:val="24"/>
        </w:rPr>
        <w:t xml:space="preserve">самолета </w:t>
      </w:r>
      <w:r w:rsidR="00D63990" w:rsidRPr="006D161C">
        <w:rPr>
          <w:rFonts w:ascii="Times New Roman" w:eastAsia="Calibri" w:hAnsi="Times New Roman" w:cs="Times New Roman"/>
          <w:sz w:val="24"/>
          <w:szCs w:val="24"/>
        </w:rPr>
        <w:t>Су-34?</w:t>
      </w:r>
    </w:p>
    <w:p w:rsidR="00D63990" w:rsidRPr="006D161C" w:rsidRDefault="006D161C" w:rsidP="00D6399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C">
        <w:rPr>
          <w:rFonts w:ascii="Times New Roman" w:eastAsia="Calibri" w:hAnsi="Times New Roman" w:cs="Times New Roman"/>
          <w:sz w:val="24"/>
          <w:szCs w:val="24"/>
        </w:rPr>
        <w:t>2.</w:t>
      </w:r>
      <w:r w:rsidRPr="006D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максимальная боевая нагрузка самолета Су-34?</w:t>
      </w:r>
    </w:p>
    <w:p w:rsidR="00E76C84" w:rsidRDefault="00E76C84" w:rsidP="00E76C8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6C84" w:rsidRPr="00102700" w:rsidRDefault="00E76C84" w:rsidP="00E76C8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6C84">
        <w:rPr>
          <w:rFonts w:ascii="Times New Roman" w:eastAsia="Calibri" w:hAnsi="Times New Roman" w:cs="Times New Roman"/>
          <w:i/>
          <w:sz w:val="24"/>
          <w:szCs w:val="24"/>
        </w:rPr>
        <w:t>Минимальное количество</w:t>
      </w:r>
      <w:r w:rsidRPr="00102700">
        <w:rPr>
          <w:rFonts w:ascii="Times New Roman" w:eastAsia="Calibri" w:hAnsi="Times New Roman" w:cs="Times New Roman"/>
          <w:i/>
          <w:sz w:val="24"/>
          <w:szCs w:val="24"/>
        </w:rPr>
        <w:t xml:space="preserve"> вариантов текста, предлагаемых для перевода,  должно быть равно количеству специальностей СПО, входящих в УГС, по которой проводится олимпиада, умноженное на  3 (тексты на 3 языках). </w:t>
      </w:r>
    </w:p>
    <w:p w:rsidR="006D161C" w:rsidRDefault="006D161C" w:rsidP="00D6399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42F" w:rsidRPr="00B1140B" w:rsidRDefault="0059142F" w:rsidP="00B114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42F">
        <w:rPr>
          <w:rFonts w:ascii="Times New Roman" w:eastAsia="Calibri" w:hAnsi="Times New Roman" w:cs="Times New Roman"/>
          <w:b/>
          <w:sz w:val="24"/>
          <w:szCs w:val="24"/>
        </w:rPr>
        <w:t xml:space="preserve">«Задание по организации работы коллектива» </w:t>
      </w:r>
    </w:p>
    <w:p w:rsidR="00B1140B" w:rsidRDefault="0059142F" w:rsidP="00B114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40B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</w:t>
      </w:r>
      <w:r w:rsidRPr="0059142F">
        <w:rPr>
          <w:rFonts w:ascii="Times New Roman" w:eastAsia="Calibri" w:hAnsi="Times New Roman" w:cs="Times New Roman"/>
          <w:sz w:val="24"/>
          <w:szCs w:val="24"/>
        </w:rPr>
        <w:t>позволяет  о</w:t>
      </w:r>
      <w:r w:rsidRPr="00B1140B">
        <w:rPr>
          <w:rFonts w:ascii="Times New Roman" w:eastAsia="Calibri" w:hAnsi="Times New Roman" w:cs="Times New Roman"/>
          <w:sz w:val="24"/>
          <w:szCs w:val="24"/>
        </w:rPr>
        <w:t xml:space="preserve">ценить уровень </w:t>
      </w:r>
      <w:proofErr w:type="spellStart"/>
      <w:r w:rsidRPr="00B1140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114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40B" w:rsidRPr="00B1140B">
        <w:rPr>
          <w:rFonts w:ascii="Times New Roman" w:eastAsia="Calibri" w:hAnsi="Times New Roman" w:cs="Times New Roman"/>
          <w:sz w:val="24"/>
          <w:szCs w:val="24"/>
        </w:rPr>
        <w:t>умений организации  производственной деятельности подразделения; 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 способности работать в коллективе и команде, эффективно общаться  с коллегами, руководством, потребителями;  способности  использования информационно-коммуникационных технологий в профессиональной деятельности.</w:t>
      </w:r>
    </w:p>
    <w:p w:rsidR="005A6249" w:rsidRPr="00B1140B" w:rsidRDefault="005A6249" w:rsidP="00B114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зависимости от специфики специальности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задание  может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быть направлено как на оценку  способности организовывать деятельность коллектива, так и на  оценку умений эффективного общения, в том числе с потребителем. </w:t>
      </w:r>
    </w:p>
    <w:p w:rsidR="0059142F" w:rsidRDefault="0059142F" w:rsidP="00B114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2F">
        <w:rPr>
          <w:rFonts w:ascii="Times New Roman" w:eastAsia="Times New Roman" w:hAnsi="Times New Roman" w:cs="Times New Roman"/>
          <w:sz w:val="24"/>
          <w:szCs w:val="24"/>
        </w:rPr>
        <w:t xml:space="preserve">Задание  </w:t>
      </w:r>
      <w:r w:rsidRPr="0059142F">
        <w:rPr>
          <w:rFonts w:ascii="Times New Roman" w:eastAsia="Calibri" w:hAnsi="Times New Roman" w:cs="Times New Roman"/>
          <w:sz w:val="24"/>
          <w:szCs w:val="24"/>
        </w:rPr>
        <w:t>по  организации работы коллектива</w:t>
      </w:r>
      <w:r w:rsidRPr="005914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140B">
        <w:rPr>
          <w:rFonts w:ascii="Times New Roman" w:eastAsia="Times New Roman" w:hAnsi="Times New Roman" w:cs="Times New Roman"/>
          <w:sz w:val="24"/>
          <w:szCs w:val="24"/>
        </w:rPr>
        <w:t>должно включа</w:t>
      </w:r>
      <w:r w:rsidRPr="0059142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1140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9142F">
        <w:rPr>
          <w:rFonts w:ascii="Times New Roman" w:eastAsia="Times New Roman" w:hAnsi="Times New Roman" w:cs="Times New Roman"/>
          <w:sz w:val="24"/>
          <w:szCs w:val="24"/>
        </w:rPr>
        <w:t xml:space="preserve"> 2  задачи:</w:t>
      </w:r>
    </w:p>
    <w:p w:rsidR="008F5F0B" w:rsidRPr="008F5F0B" w:rsidRDefault="00B1140B" w:rsidP="008F5F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5F0B"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 выполнения задач должны быть едины для всех специальностей УГС, по которой проводится Олимпиада.</w:t>
      </w:r>
    </w:p>
    <w:p w:rsidR="008F5F0B" w:rsidRDefault="00120D97" w:rsidP="008F5F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="00FA700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</w:p>
    <w:p w:rsidR="009B2B1A" w:rsidRPr="009B2B1A" w:rsidRDefault="009B2B1A" w:rsidP="009B2B1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B1A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практического задания </w:t>
      </w:r>
    </w:p>
    <w:p w:rsidR="009B2B1A" w:rsidRPr="009B2B1A" w:rsidRDefault="009B2B1A" w:rsidP="009B2B1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B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B1A">
        <w:rPr>
          <w:rFonts w:ascii="Times New Roman" w:eastAsia="Calibri" w:hAnsi="Times New Roman" w:cs="Times New Roman"/>
          <w:b/>
          <w:sz w:val="28"/>
          <w:szCs w:val="28"/>
        </w:rPr>
        <w:t>«Задание по организации работы коллектива</w:t>
      </w:r>
      <w:r w:rsidRPr="009B2B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2B1A" w:rsidRPr="009B2B1A" w:rsidRDefault="009B2B1A" w:rsidP="009B2B1A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09"/>
        <w:gridCol w:w="2228"/>
        <w:gridCol w:w="2268"/>
      </w:tblGrid>
      <w:tr w:rsidR="009B2B1A" w:rsidRPr="009B2B1A" w:rsidTr="009B2B1A">
        <w:trPr>
          <w:trHeight w:val="255"/>
        </w:trPr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B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15.00.00 МАШИНОСТРОЕНИЕ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устройства, Приказ N 346 от 18 апреля 2014 г.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машиностроения, Приказ N 350 от 18 апреля 2014 г.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9B2B1A" w:rsidRPr="009B2B1A" w:rsidRDefault="009B2B1A" w:rsidP="009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 Участвовать в планировании работы производственного подразделения.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9B2B1A" w:rsidRPr="009B2B1A" w:rsidRDefault="009B2B1A" w:rsidP="009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Участвовать в планировании и организации работы структурного подразделения. </w:t>
            </w:r>
          </w:p>
          <w:p w:rsidR="009B2B1A" w:rsidRPr="009B2B1A" w:rsidRDefault="009B2B1A" w:rsidP="009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ОП.07. Основы экономики организации и правового обеспечения в профессиональной деятельности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</w:t>
            </w: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и организация работы структурного подразделения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3</w:t>
            </w: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«Задание по организации работы коллектива</w:t>
            </w:r>
            <w:r w:rsidRPr="009B2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3.1. Определите, при каких условиях работы коллектива возможно  выполнение требовани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заказчика 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Штучно-калькуляционно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для изготовления одной </w:t>
            </w: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детали по предоставленному чертежу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Штучно-калькуляционное время для изготовления одной детали по измененному чертежу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родолжительность  смены</w:t>
            </w:r>
            <w:proofErr w:type="gramEnd"/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минутах)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Возможное количество деталей, изготовленных 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одну смену, 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смены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дней, необходимое для изготовления 800 деталей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3.2.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Создайте служебную записку 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при каких условиях работы коллектива </w:t>
            </w: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выполнение требований заказчика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реквизитов: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адресат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об авторе документа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документа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к тексту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 документа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расшифровка подписи составителя документа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служебной записки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структуры текста 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основание, 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ситуации, 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выводы и предложения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Содержательные требования к тексту 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точность, 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логичность, 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аргументированность текста.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B2B1A" w:rsidRPr="009B2B1A" w:rsidTr="009B2B1A">
        <w:tc>
          <w:tcPr>
            <w:tcW w:w="851" w:type="dxa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 w:rsidRPr="009B2B1A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Microsoft</w:t>
            </w:r>
            <w:proofErr w:type="spellEnd"/>
            <w:r w:rsidRPr="009B2B1A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 </w:t>
            </w:r>
            <w:proofErr w:type="spellStart"/>
            <w:r w:rsidRPr="009B2B1A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Word</w:t>
            </w:r>
            <w:proofErr w:type="spellEnd"/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9B2B1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Применение опции форматирования: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(Times New Roman)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шрифта</w:t>
            </w: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(14)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Заглавные буквы в наименовании документа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9B2B1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Разреженный межсимвольный интервал в наименовании документа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9B2B1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Отступы в абзацах </w:t>
            </w:r>
            <w:r w:rsidRPr="009B2B1A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(</w:t>
            </w:r>
            <w:r w:rsidRPr="009B2B1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интервал 6 </w:t>
            </w:r>
            <w:proofErr w:type="spellStart"/>
            <w:r w:rsidRPr="009B2B1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пт</w:t>
            </w:r>
            <w:proofErr w:type="spellEnd"/>
            <w:r w:rsidRPr="009B2B1A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)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9B2B1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Выравнивание текста по ширине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</w:pPr>
            <w:r w:rsidRPr="009B2B1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Межстрочный интервал (1,5 </w:t>
            </w:r>
            <w:proofErr w:type="spellStart"/>
            <w:r w:rsidRPr="009B2B1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пт</w:t>
            </w:r>
            <w:proofErr w:type="spellEnd"/>
            <w:r w:rsidRPr="009B2B1A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)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</w:t>
            </w:r>
            <w:proofErr w:type="gramStart"/>
            <w:r w:rsidRPr="009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 w:rsidRPr="009B2B1A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 w:rsidRPr="009B2B1A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верхнее – 1,5см; нижнее – 2,0см; левое – 2,5см; правое – 1,5см. )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9B2B1A" w:rsidRPr="009B2B1A" w:rsidRDefault="009B2B1A" w:rsidP="009B2B1A">
            <w:pPr>
              <w:tabs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9B2B1A" w:rsidRPr="009B2B1A" w:rsidRDefault="009B2B1A" w:rsidP="009B2B1A">
      <w:pPr>
        <w:tabs>
          <w:tab w:val="left" w:pos="567"/>
          <w:tab w:val="left" w:pos="709"/>
          <w:tab w:val="left" w:pos="1134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выполнения задания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268"/>
      </w:tblGrid>
      <w:tr w:rsidR="009B2B1A" w:rsidRPr="009B2B1A" w:rsidTr="009B2B1A">
        <w:tc>
          <w:tcPr>
            <w:tcW w:w="1418" w:type="dxa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Вид, выполняемой работы</w:t>
            </w:r>
          </w:p>
        </w:tc>
        <w:tc>
          <w:tcPr>
            <w:tcW w:w="2835" w:type="dxa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прикладной  компьютерной программы (наименование)</w:t>
            </w:r>
          </w:p>
        </w:tc>
        <w:tc>
          <w:tcPr>
            <w:tcW w:w="2835" w:type="dxa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Наличие  специального оборудования</w:t>
            </w:r>
          </w:p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268" w:type="dxa"/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специального места выполнения задания </w:t>
            </w:r>
            <w:r w:rsidRPr="009B2B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(учебный кабинет, лаборатория, иное)</w:t>
            </w:r>
          </w:p>
        </w:tc>
      </w:tr>
      <w:tr w:rsidR="009B2B1A" w:rsidRPr="009B2B1A" w:rsidTr="009B2B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задачи, создание документа Служебная записка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Текстовый процессор </w:t>
            </w:r>
            <w:proofErr w:type="spellStart"/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crosoft</w:t>
            </w:r>
            <w:proofErr w:type="spellEnd"/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Компьютеры на базе </w:t>
            </w: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AMD X4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1A" w:rsidRPr="009B2B1A" w:rsidRDefault="009B2B1A" w:rsidP="009B2B1A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Кабинеты </w:t>
            </w:r>
            <w:r w:rsidRPr="009B2B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</w:tr>
    </w:tbl>
    <w:p w:rsidR="009B2B1A" w:rsidRPr="009B2B1A" w:rsidRDefault="009B2B1A" w:rsidP="009B2B1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D97" w:rsidRPr="00120D97" w:rsidRDefault="00120D97" w:rsidP="00120D9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120D97">
        <w:rPr>
          <w:rFonts w:ascii="Times New Roman" w:eastAsia="Times New Roman" w:hAnsi="Times New Roman" w:cs="Times New Roman"/>
          <w:b/>
          <w:sz w:val="24"/>
          <w:szCs w:val="24"/>
        </w:rPr>
        <w:t>Задания II уровня</w:t>
      </w:r>
      <w:r w:rsidRPr="00120D97">
        <w:rPr>
          <w:rFonts w:ascii="Times New Roman" w:eastAsia="Times New Roman" w:hAnsi="Times New Roman" w:cs="Times New Roman"/>
          <w:sz w:val="24"/>
          <w:szCs w:val="24"/>
        </w:rPr>
        <w:t xml:space="preserve">  - это содержание работы, которую необходимо выполнить участнику </w:t>
      </w:r>
      <w:r w:rsidRPr="00DC6813">
        <w:rPr>
          <w:rFonts w:ascii="Times New Roman" w:eastAsia="Times New Roman" w:hAnsi="Times New Roman" w:cs="Times New Roman"/>
          <w:i/>
          <w:sz w:val="24"/>
          <w:szCs w:val="24"/>
        </w:rPr>
        <w:t>для демонстрации определённого вида профессиональной деятельности</w:t>
      </w:r>
      <w:r w:rsidRPr="00120D9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 и профессиональных стандартов  с применением практических навыков, заключающихся в </w:t>
      </w:r>
      <w:r w:rsidRPr="00120D97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проектировании, разработке, выполнении работ или изготовлении продукта (изделия и т.д.)  по заданным параметрам с контролем соответствия результата существующим требованиям</w:t>
      </w:r>
      <w:r w:rsidRPr="00120D97">
        <w:rPr>
          <w:rFonts w:ascii="Times New Roman" w:eastAsia="Microsoft Sans Serif" w:hAnsi="Times New Roman" w:cs="Times New Roman"/>
          <w:sz w:val="28"/>
          <w:szCs w:val="28"/>
          <w:lang w:eastAsia="ru-RU"/>
        </w:rPr>
        <w:t>.</w:t>
      </w:r>
    </w:p>
    <w:p w:rsidR="00120D97" w:rsidRPr="00120D97" w:rsidRDefault="00120D97" w:rsidP="00120D9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D97">
        <w:rPr>
          <w:rFonts w:ascii="Times New Roman" w:eastAsia="Times New Roman" w:hAnsi="Times New Roman" w:cs="Times New Roman"/>
          <w:sz w:val="24"/>
          <w:szCs w:val="24"/>
        </w:rPr>
        <w:t>Задания  II уровня  подразделяются на  инвариантную и вариативную части.</w:t>
      </w:r>
    </w:p>
    <w:p w:rsidR="00120D97" w:rsidRDefault="00120D97" w:rsidP="00120D9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D97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заданий   II уровня, составляющих </w:t>
      </w:r>
      <w:r>
        <w:rPr>
          <w:rFonts w:ascii="Times New Roman" w:eastAsia="Times New Roman" w:hAnsi="Times New Roman" w:cs="Times New Roman"/>
          <w:sz w:val="24"/>
          <w:szCs w:val="24"/>
        </w:rPr>
        <w:t>инвариантную</w:t>
      </w:r>
      <w:r w:rsidRPr="00120D97">
        <w:rPr>
          <w:rFonts w:ascii="Times New Roman" w:eastAsia="Times New Roman" w:hAnsi="Times New Roman" w:cs="Times New Roman"/>
          <w:sz w:val="24"/>
          <w:szCs w:val="24"/>
        </w:rPr>
        <w:t xml:space="preserve"> или вариативную част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0D97">
        <w:rPr>
          <w:rFonts w:ascii="Times New Roman" w:eastAsia="Times New Roman" w:hAnsi="Times New Roman" w:cs="Times New Roman"/>
          <w:sz w:val="24"/>
          <w:szCs w:val="24"/>
        </w:rPr>
        <w:t xml:space="preserve">, одинаковое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120D97">
        <w:rPr>
          <w:rFonts w:ascii="Times New Roman" w:eastAsia="Times New Roman" w:hAnsi="Times New Roman" w:cs="Times New Roman"/>
          <w:sz w:val="24"/>
          <w:szCs w:val="24"/>
        </w:rPr>
        <w:t>специальностей УГС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которой проводится </w:t>
      </w:r>
      <w:r w:rsidRPr="00120D97">
        <w:rPr>
          <w:rFonts w:ascii="Times New Roman" w:eastAsia="Times New Roman" w:hAnsi="Times New Roman" w:cs="Times New Roman"/>
          <w:sz w:val="24"/>
          <w:szCs w:val="24"/>
        </w:rPr>
        <w:t xml:space="preserve">  Олимпиад</w:t>
      </w:r>
      <w:r w:rsidR="00DC60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0D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813" w:rsidRPr="00DC6813" w:rsidRDefault="00DC6813" w:rsidP="00120D9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 оценки выполнения заданий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 при необходимости рекомендуется использовать критерий «Время выполнения задания».  </w:t>
      </w:r>
    </w:p>
    <w:p w:rsidR="00120D97" w:rsidRPr="00120D97" w:rsidRDefault="00DC60F1" w:rsidP="00120D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gramStart"/>
      <w:r w:rsidR="00120D97" w:rsidRPr="00120D97">
        <w:rPr>
          <w:rFonts w:ascii="Times New Roman" w:eastAsia="Times New Roman" w:hAnsi="Times New Roman" w:cs="Times New Roman"/>
          <w:b/>
          <w:sz w:val="24"/>
          <w:szCs w:val="24"/>
        </w:rPr>
        <w:t>Инвариантная  часть</w:t>
      </w:r>
      <w:proofErr w:type="gramEnd"/>
      <w:r w:rsidR="00120D97" w:rsidRPr="00120D9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заданий  II уровня</w:t>
      </w:r>
      <w:r w:rsidR="00120D97" w:rsidRPr="00120D97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в соответствии с общими и профессиональными компетенциями специальностей  УГС, умениями и практическим опытом, которые являются общими для всех специальностей, входящих в УГС. </w:t>
      </w:r>
    </w:p>
    <w:p w:rsidR="00DC60F1" w:rsidRPr="008F5F0B" w:rsidRDefault="00DC60F1" w:rsidP="00DC6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F0B">
        <w:rPr>
          <w:rFonts w:ascii="Times New Roman" w:eastAsia="Calibri" w:hAnsi="Times New Roman" w:cs="Times New Roman"/>
          <w:sz w:val="24"/>
          <w:szCs w:val="24"/>
        </w:rPr>
        <w:t xml:space="preserve">Инвариантная часть заданий  II уровня – это    практическое задание, которое содержит  2- </w:t>
      </w:r>
      <w:r w:rsidR="00B14581">
        <w:rPr>
          <w:rFonts w:ascii="Times New Roman" w:eastAsia="Calibri" w:hAnsi="Times New Roman" w:cs="Times New Roman"/>
          <w:sz w:val="24"/>
          <w:szCs w:val="24"/>
        </w:rPr>
        <w:t>5  задач</w:t>
      </w:r>
      <w:r w:rsidRPr="008F5F0B">
        <w:rPr>
          <w:rFonts w:ascii="Times New Roman" w:eastAsia="Calibri" w:hAnsi="Times New Roman" w:cs="Times New Roman"/>
          <w:sz w:val="24"/>
          <w:szCs w:val="24"/>
        </w:rPr>
        <w:t>.</w:t>
      </w:r>
      <w:r w:rsidR="00DC68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F5F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0F1" w:rsidRDefault="00DC60F1" w:rsidP="00DC6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F0B">
        <w:rPr>
          <w:rFonts w:ascii="Times New Roman" w:eastAsia="Calibri" w:hAnsi="Times New Roman" w:cs="Times New Roman"/>
          <w:i/>
          <w:sz w:val="24"/>
          <w:szCs w:val="24"/>
        </w:rPr>
        <w:t xml:space="preserve">Количество оцениваемых задач, составляющих то или иное практическое задание, </w:t>
      </w:r>
      <w:r w:rsidR="00DC6813">
        <w:rPr>
          <w:rFonts w:ascii="Times New Roman" w:eastAsia="Calibri" w:hAnsi="Times New Roman" w:cs="Times New Roman"/>
          <w:i/>
          <w:sz w:val="24"/>
          <w:szCs w:val="24"/>
        </w:rPr>
        <w:t xml:space="preserve">должно быть </w:t>
      </w:r>
      <w:r w:rsidRPr="008F5F0B">
        <w:rPr>
          <w:rFonts w:ascii="Times New Roman" w:eastAsia="Calibri" w:hAnsi="Times New Roman" w:cs="Times New Roman"/>
          <w:i/>
          <w:sz w:val="24"/>
          <w:szCs w:val="24"/>
        </w:rPr>
        <w:t xml:space="preserve">одинаковое для специальностей УГС. </w:t>
      </w:r>
    </w:p>
    <w:p w:rsidR="00DC60F1" w:rsidRPr="008F5F0B" w:rsidRDefault="00DC60F1" w:rsidP="00DC6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F0B">
        <w:rPr>
          <w:rFonts w:ascii="Times New Roman" w:eastAsia="Calibri" w:hAnsi="Times New Roman" w:cs="Times New Roman"/>
          <w:i/>
          <w:sz w:val="24"/>
          <w:szCs w:val="24"/>
        </w:rPr>
        <w:t>Подходы к определению критериев  оценки выполнения задач должны быть едины для специальностей УГС.</w:t>
      </w:r>
    </w:p>
    <w:p w:rsidR="00120D97" w:rsidRPr="00120D97" w:rsidRDefault="00DC60F1" w:rsidP="00120D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Б. </w:t>
      </w:r>
      <w:r w:rsidR="00120D97" w:rsidRPr="00120D97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 задания II уровня</w:t>
      </w:r>
      <w:r w:rsidR="00120D97" w:rsidRPr="00120D97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в соответствии со специфическими для каждой специальности, входящей в УГС профессиональными </w:t>
      </w:r>
      <w:proofErr w:type="gramStart"/>
      <w:r w:rsidR="00120D97" w:rsidRPr="00120D97">
        <w:rPr>
          <w:rFonts w:ascii="Times New Roman" w:eastAsia="Times New Roman" w:hAnsi="Times New Roman" w:cs="Times New Roman"/>
          <w:sz w:val="24"/>
          <w:szCs w:val="24"/>
        </w:rPr>
        <w:t>компетенциями,  умениями</w:t>
      </w:r>
      <w:proofErr w:type="gramEnd"/>
      <w:r w:rsidR="00120D97" w:rsidRPr="00120D97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практическим опытом с учетом трудовых функций профессиональных стандартов. Практические задания разработаны  в соответствии с объектами и  видами профессиональной деятельности обучающихся по конкретным специальностям, или подгруппам специальностей, входящим в УГС.  </w:t>
      </w:r>
    </w:p>
    <w:p w:rsidR="00DC60F1" w:rsidRPr="008F5F0B" w:rsidRDefault="00DC60F1" w:rsidP="00DC6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F0B">
        <w:rPr>
          <w:rFonts w:ascii="Times New Roman" w:eastAsia="Calibri" w:hAnsi="Times New Roman" w:cs="Times New Roman"/>
          <w:sz w:val="24"/>
          <w:szCs w:val="24"/>
        </w:rPr>
        <w:t>Вариативная часть задания II уровня содержит 2-</w:t>
      </w:r>
      <w:r w:rsidR="00B14581">
        <w:rPr>
          <w:rFonts w:ascii="Times New Roman" w:eastAsia="Calibri" w:hAnsi="Times New Roman" w:cs="Times New Roman"/>
          <w:sz w:val="24"/>
          <w:szCs w:val="24"/>
        </w:rPr>
        <w:t>5</w:t>
      </w:r>
      <w:r w:rsidRPr="008F5F0B">
        <w:rPr>
          <w:rFonts w:ascii="Times New Roman" w:eastAsia="Calibri" w:hAnsi="Times New Roman" w:cs="Times New Roman"/>
          <w:sz w:val="24"/>
          <w:szCs w:val="24"/>
        </w:rPr>
        <w:t xml:space="preserve">  задач. </w:t>
      </w:r>
    </w:p>
    <w:p w:rsidR="00DC6813" w:rsidRDefault="00DC60F1" w:rsidP="00DC6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F0B">
        <w:rPr>
          <w:rFonts w:ascii="Times New Roman" w:eastAsia="Calibri" w:hAnsi="Times New Roman" w:cs="Times New Roman"/>
          <w:i/>
          <w:sz w:val="24"/>
          <w:szCs w:val="24"/>
        </w:rPr>
        <w:t xml:space="preserve">Количество заданий   II уровня, составляющих вариативную часть, должно быть одинаковым  для специальностей УГС. </w:t>
      </w:r>
    </w:p>
    <w:p w:rsidR="00DC60F1" w:rsidRDefault="00DC60F1" w:rsidP="00DC6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F0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Подходы к определению критериев  оценки выполнения задач должны быть едины для специальностей УГС.</w:t>
      </w:r>
    </w:p>
    <w:p w:rsidR="008F5F0B" w:rsidRPr="008F5F0B" w:rsidRDefault="008F5F0B" w:rsidP="008F5F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BD6" w:rsidRPr="00552BD6" w:rsidRDefault="008F5F0B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BD6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552BD6" w:rsidRPr="00552BD6">
        <w:rPr>
          <w:b/>
        </w:rPr>
        <w:t xml:space="preserve">  </w:t>
      </w:r>
      <w:r w:rsidR="00552BD6" w:rsidRPr="00552BD6">
        <w:rPr>
          <w:rFonts w:ascii="Times New Roman" w:eastAsia="Calibri" w:hAnsi="Times New Roman" w:cs="Times New Roman"/>
          <w:b/>
          <w:sz w:val="24"/>
          <w:szCs w:val="24"/>
        </w:rPr>
        <w:t>Оценивание работы участника олимпиады в целом: подведение итогов олимпиады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Для осуществления учета полученных участниками олимпиады оценок заполняются индивидуальные сводные ведомости оценок результатов выполнения заданий I уровня и  II уровня.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Затем </w:t>
      </w:r>
      <w:r w:rsidRPr="00552BD6">
        <w:rPr>
          <w:rFonts w:ascii="Times New Roman" w:eastAsia="Calibri" w:hAnsi="Times New Roman" w:cs="Times New Roman"/>
          <w:sz w:val="24"/>
          <w:szCs w:val="24"/>
        </w:rPr>
        <w:t>формируется сводная ведомость, в которую заносятся суммарные оценки в баллах за выполнение заданий 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I и II уровня.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Результаты участников заключительного этапа Всероссийской олимпиады ранжируются по убыванию суммарного количества баллов, после чего из ранжированного перечня результатов выделяют  3 наибольших результата, отличных друг от друга – первый, второй и третий результаты. При равенстве баллов предпочтение отдается участнику, имеющему лучший результат за выполнение задани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552BD6">
        <w:rPr>
          <w:rFonts w:ascii="Times New Roman" w:eastAsia="Calibri" w:hAnsi="Times New Roman" w:cs="Times New Roman"/>
          <w:sz w:val="24"/>
          <w:szCs w:val="24"/>
        </w:rPr>
        <w:t xml:space="preserve"> II уровня. Участник, имеющий первый результат, является победителем Всероссийской олимпиады. Участники, имеющие второй и третий результаты, являются призерами Всероссийской олимпиады. Решение жюри оформляется протоколом. 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«победа в номинациях».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Номинируются на дополнительные поощрения: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участники, показавшие высокие результаты выполнения заданий профессионального комплексного задания по специальности или подгруппам специальностей УГС;</w:t>
      </w:r>
    </w:p>
    <w:p w:rsidR="00552BD6" w:rsidRPr="00552BD6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8F5F0B" w:rsidRDefault="00552BD6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BD6">
        <w:rPr>
          <w:rFonts w:ascii="Times New Roman" w:eastAsia="Calibri" w:hAnsi="Times New Roman" w:cs="Times New Roman"/>
          <w:sz w:val="24"/>
          <w:szCs w:val="24"/>
        </w:rPr>
        <w:t>участники, проявившие высокую культуру труда, творчески подошедшие к решению заданий.</w:t>
      </w:r>
    </w:p>
    <w:p w:rsidR="003B4370" w:rsidRDefault="003B4370" w:rsidP="00552B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370" w:rsidRPr="003B4370" w:rsidRDefault="003B4370" w:rsidP="00947D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4370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947D5A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процедуры </w:t>
      </w:r>
      <w:r w:rsidRPr="003B4370">
        <w:rPr>
          <w:rFonts w:ascii="Times New Roman" w:eastAsia="Calibri" w:hAnsi="Times New Roman" w:cs="Times New Roman"/>
          <w:b/>
          <w:sz w:val="24"/>
          <w:szCs w:val="24"/>
        </w:rPr>
        <w:t xml:space="preserve"> экспертизы ФОС.</w:t>
      </w:r>
    </w:p>
    <w:p w:rsidR="00870851" w:rsidRDefault="003B4370" w:rsidP="00E34F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370">
        <w:rPr>
          <w:rFonts w:ascii="Times New Roman" w:hAnsi="Times New Roman" w:cs="Times New Roman"/>
          <w:sz w:val="24"/>
          <w:szCs w:val="24"/>
        </w:rPr>
        <w:t xml:space="preserve">Экспертное заключение заполняется экспертом/экспертной группой, осуществляющей </w:t>
      </w:r>
      <w:r w:rsidRPr="003B4370">
        <w:rPr>
          <w:rFonts w:ascii="Times New Roman" w:eastAsia="TimesNewRomanPSMT" w:hAnsi="Times New Roman" w:cs="Times New Roman"/>
          <w:sz w:val="24"/>
          <w:szCs w:val="24"/>
        </w:rPr>
        <w:t xml:space="preserve">техническую, внутреннюю содержательную экспертизу и внешнюю </w:t>
      </w:r>
      <w:r w:rsidRPr="003B4370">
        <w:rPr>
          <w:rFonts w:ascii="Times New Roman" w:eastAsia="TimesNewRomanPSMT" w:hAnsi="Times New Roman" w:cs="Times New Roman"/>
          <w:sz w:val="24"/>
          <w:szCs w:val="24"/>
        </w:rPr>
        <w:lastRenderedPageBreak/>
        <w:t>эксперти</w:t>
      </w:r>
      <w:r w:rsidR="00870851">
        <w:rPr>
          <w:rFonts w:ascii="Times New Roman" w:eastAsia="TimesNewRomanPSMT" w:hAnsi="Times New Roman" w:cs="Times New Roman"/>
          <w:sz w:val="24"/>
          <w:szCs w:val="24"/>
        </w:rPr>
        <w:t xml:space="preserve">за. </w:t>
      </w:r>
      <w:r w:rsidR="00B87E4A">
        <w:rPr>
          <w:rFonts w:ascii="Times New Roman" w:eastAsia="TimesNewRomanPSMT" w:hAnsi="Times New Roman" w:cs="Times New Roman"/>
          <w:sz w:val="24"/>
          <w:szCs w:val="24"/>
        </w:rPr>
        <w:t>Примерные формы экспертных заключений приведены в приложени</w:t>
      </w:r>
      <w:r w:rsidR="00B14581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B87E4A">
        <w:rPr>
          <w:rFonts w:ascii="Times New Roman" w:eastAsia="TimesNewRomanPSMT" w:hAnsi="Times New Roman" w:cs="Times New Roman"/>
          <w:sz w:val="24"/>
          <w:szCs w:val="24"/>
        </w:rPr>
        <w:t xml:space="preserve"> к Рекомендациям.</w:t>
      </w:r>
    </w:p>
    <w:p w:rsidR="00E34F9B" w:rsidRDefault="00B87E4A" w:rsidP="00E34F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Должна быть </w:t>
      </w:r>
      <w:r w:rsidR="00870851">
        <w:rPr>
          <w:rFonts w:ascii="Times New Roman" w:eastAsia="TimesNewRomanPSMT" w:hAnsi="Times New Roman" w:cs="Times New Roman"/>
          <w:sz w:val="24"/>
          <w:szCs w:val="24"/>
        </w:rPr>
        <w:t xml:space="preserve"> проведена </w:t>
      </w:r>
      <w:r w:rsidR="00E34F9B">
        <w:rPr>
          <w:rFonts w:ascii="Times New Roman" w:eastAsia="TimesNewRomanPSMT" w:hAnsi="Times New Roman" w:cs="Times New Roman"/>
          <w:sz w:val="24"/>
          <w:szCs w:val="24"/>
        </w:rPr>
        <w:t>предварительная экспертиза</w:t>
      </w:r>
      <w:r w:rsidR="00E34F9B" w:rsidRPr="00BB7A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34F9B" w:rsidRPr="009C07A8">
        <w:rPr>
          <w:rFonts w:ascii="Times New Roman" w:eastAsia="TimesNewRomanPSMT" w:hAnsi="Times New Roman" w:cs="Times New Roman"/>
          <w:sz w:val="24"/>
          <w:szCs w:val="24"/>
        </w:rPr>
        <w:t xml:space="preserve">на предмет соответствия </w:t>
      </w:r>
      <w:r w:rsidR="00870851">
        <w:rPr>
          <w:rFonts w:ascii="Times New Roman" w:eastAsia="TimesNewRomanPSMT" w:hAnsi="Times New Roman" w:cs="Times New Roman"/>
          <w:sz w:val="24"/>
          <w:szCs w:val="24"/>
        </w:rPr>
        <w:t xml:space="preserve"> ФОС </w:t>
      </w:r>
      <w:r w:rsidR="00E34F9B" w:rsidRPr="009C07A8">
        <w:rPr>
          <w:rFonts w:ascii="Times New Roman" w:eastAsia="TimesNewRomanPSMT" w:hAnsi="Times New Roman" w:cs="Times New Roman"/>
          <w:sz w:val="24"/>
          <w:szCs w:val="24"/>
        </w:rPr>
        <w:t>утвержденному шаблону</w:t>
      </w:r>
      <w:r w:rsidR="00870851">
        <w:rPr>
          <w:rFonts w:ascii="Times New Roman" w:eastAsia="TimesNewRomanPSMT" w:hAnsi="Times New Roman" w:cs="Times New Roman"/>
          <w:sz w:val="24"/>
          <w:szCs w:val="24"/>
        </w:rPr>
        <w:t xml:space="preserve"> ФОС</w:t>
      </w:r>
      <w:r w:rsidR="00E34F9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34F9B" w:rsidRDefault="00870851" w:rsidP="00E34F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Затем п</w:t>
      </w:r>
      <w:r w:rsidR="00E34F9B">
        <w:rPr>
          <w:rFonts w:ascii="Times New Roman" w:eastAsia="TimesNewRomanPSMT" w:hAnsi="Times New Roman" w:cs="Times New Roman"/>
          <w:sz w:val="24"/>
          <w:szCs w:val="24"/>
        </w:rPr>
        <w:t xml:space="preserve">роводится </w:t>
      </w:r>
      <w:r w:rsidR="00E34F9B" w:rsidRPr="009C07A8">
        <w:rPr>
          <w:rFonts w:ascii="Times New Roman" w:eastAsia="TimesNewRomanPSMT" w:hAnsi="Times New Roman" w:cs="Times New Roman"/>
          <w:sz w:val="24"/>
          <w:szCs w:val="24"/>
        </w:rPr>
        <w:t>техническая экспертиза  ФОС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В ходе   технической </w:t>
      </w:r>
      <w:r w:rsidR="00E34F9B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экспертизы оценивается   </w:t>
      </w:r>
      <w:r w:rsidR="00E34F9B" w:rsidRPr="009C07A8">
        <w:rPr>
          <w:rFonts w:ascii="Times New Roman" w:eastAsia="TimesNewRomanPSMT" w:hAnsi="Times New Roman" w:cs="Times New Roman"/>
          <w:sz w:val="24"/>
          <w:szCs w:val="24"/>
        </w:rPr>
        <w:t>соответстви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="00E34F9B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34F9B">
        <w:rPr>
          <w:rFonts w:ascii="Times New Roman" w:eastAsia="TimesNewRomanPSMT" w:hAnsi="Times New Roman" w:cs="Times New Roman"/>
          <w:sz w:val="24"/>
          <w:szCs w:val="24"/>
        </w:rPr>
        <w:t xml:space="preserve">требованиям </w:t>
      </w:r>
      <w:r w:rsidR="00E34F9B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ФГОС СПО  сп</w:t>
      </w:r>
      <w:r w:rsidR="00E34F9B">
        <w:rPr>
          <w:rFonts w:ascii="Times New Roman" w:eastAsia="TimesNewRomanPSMT" w:hAnsi="Times New Roman" w:cs="Times New Roman"/>
          <w:sz w:val="24"/>
          <w:szCs w:val="24"/>
        </w:rPr>
        <w:t xml:space="preserve">ециальностей СПО, </w:t>
      </w:r>
      <w:r w:rsidR="00E34F9B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34F9B">
        <w:rPr>
          <w:rFonts w:ascii="Times New Roman" w:eastAsia="TimesNewRomanPSMT" w:hAnsi="Times New Roman" w:cs="Times New Roman"/>
          <w:sz w:val="24"/>
          <w:szCs w:val="24"/>
        </w:rPr>
        <w:t xml:space="preserve">входящих в </w:t>
      </w:r>
      <w:r w:rsidR="00E34F9B" w:rsidRPr="009C07A8">
        <w:rPr>
          <w:rFonts w:ascii="Times New Roman" w:eastAsia="TimesNewRomanPSMT" w:hAnsi="Times New Roman" w:cs="Times New Roman"/>
          <w:sz w:val="24"/>
          <w:szCs w:val="24"/>
        </w:rPr>
        <w:t>УГС</w:t>
      </w:r>
      <w:r w:rsidR="00E34F9B">
        <w:rPr>
          <w:rFonts w:ascii="Times New Roman" w:eastAsia="TimesNewRomanPSMT" w:hAnsi="Times New Roman" w:cs="Times New Roman"/>
          <w:sz w:val="24"/>
          <w:szCs w:val="24"/>
        </w:rPr>
        <w:t>,  на предмет соответствия  профессиональным стандартам.</w:t>
      </w:r>
    </w:p>
    <w:p w:rsidR="00870851" w:rsidRDefault="00870851" w:rsidP="00E34F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Выбор экспертов для проведения содержательной экспертизы будет определяться тем, кто является разработчиком ФОС. </w:t>
      </w:r>
    </w:p>
    <w:p w:rsidR="00870851" w:rsidRDefault="00870851" w:rsidP="00E34F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случае,  когда разработчиком является ФУМО, то  экспертиза члена ФУМО будет являться  составляющей внутренней содержательной экспертизы, а  экспертиза образовательной организации высшего образования и представителем работодателя – внешней содержательной экспертизы.  </w:t>
      </w:r>
    </w:p>
    <w:p w:rsidR="00870851" w:rsidRDefault="00870851" w:rsidP="00E76C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случае, когда разработчиком  является организация – организатор Олимпиады,   экспертиза ФОС образовательной организацией высшего образования и представителем работодателя, ФУМО  –  составляющие внешней содержательной экспертизы.  А к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внутренней  содержательной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экспертизе могут быть привлечены 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>специалист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 из числа педагогических работников и специалистов профессиональной организации, имеющих опыт разработки  оценочных ср</w:t>
      </w:r>
      <w:r>
        <w:rPr>
          <w:rFonts w:ascii="Times New Roman" w:eastAsia="TimesNewRomanPSMT" w:hAnsi="Times New Roman" w:cs="Times New Roman"/>
          <w:sz w:val="24"/>
          <w:szCs w:val="24"/>
        </w:rPr>
        <w:t>едств для проведения  Олимпиады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 опыт реализации образовательных программ по специальностям, входящим в  соответствующий УГС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76C84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оценка конкурсных заданий строится на использовании принципов:</w:t>
      </w:r>
    </w:p>
    <w:p w:rsidR="00E76C84" w:rsidRDefault="00E76C84" w:rsidP="00E76C8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соответствия содержания заданий ФГОС СПО по профессиям/специальностям, учёта требований профессиональных стандартов и работодателей;</w:t>
      </w:r>
    </w:p>
    <w:p w:rsidR="00E76C84" w:rsidRDefault="00E76C84" w:rsidP="00E76C8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научной достоверности и достоверности процесса выполнения заданий и оценки;</w:t>
      </w:r>
    </w:p>
    <w:p w:rsidR="00E76C84" w:rsidRDefault="00E76C84" w:rsidP="00E76C8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актуальности;</w:t>
      </w:r>
    </w:p>
    <w:p w:rsidR="00E76C84" w:rsidRDefault="00E76C84" w:rsidP="00E76C8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полноты и значимости;</w:t>
      </w:r>
    </w:p>
    <w:p w:rsidR="00E76C84" w:rsidRDefault="00E76C84" w:rsidP="00E76C8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комплексности;</w:t>
      </w:r>
    </w:p>
    <w:p w:rsidR="00E76C84" w:rsidRDefault="00E76C84" w:rsidP="00E76C8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технологичности выполнения заданий;</w:t>
      </w:r>
    </w:p>
    <w:p w:rsidR="00E76C84" w:rsidRDefault="00E76C84" w:rsidP="00E76C8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объективности оценки результатов.</w:t>
      </w:r>
    </w:p>
    <w:p w:rsidR="00E76C84" w:rsidRPr="00970059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59">
        <w:rPr>
          <w:rFonts w:ascii="Times New Roman" w:eastAsia="Times New Roman" w:hAnsi="Times New Roman" w:cs="Times New Roman"/>
          <w:sz w:val="24"/>
          <w:szCs w:val="24"/>
        </w:rPr>
        <w:t>Эксперт может предложить три варианта ре</w:t>
      </w:r>
      <w:r>
        <w:rPr>
          <w:rFonts w:ascii="Times New Roman" w:eastAsia="Times New Roman" w:hAnsi="Times New Roman" w:cs="Times New Roman"/>
          <w:sz w:val="24"/>
          <w:szCs w:val="24"/>
        </w:rPr>
        <w:t>зу</w:t>
      </w:r>
      <w:r w:rsidRPr="00970059">
        <w:rPr>
          <w:rFonts w:ascii="Times New Roman" w:eastAsia="Times New Roman" w:hAnsi="Times New Roman" w:cs="Times New Roman"/>
          <w:sz w:val="24"/>
          <w:szCs w:val="24"/>
        </w:rPr>
        <w:t>льтатов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70059">
        <w:rPr>
          <w:rFonts w:ascii="Times New Roman" w:eastAsia="Times New Roman" w:hAnsi="Times New Roman" w:cs="Times New Roman"/>
          <w:sz w:val="24"/>
          <w:szCs w:val="24"/>
        </w:rPr>
        <w:t>оответствует,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970059">
        <w:rPr>
          <w:rFonts w:ascii="Times New Roman" w:eastAsia="Times New Roman" w:hAnsi="Times New Roman" w:cs="Times New Roman"/>
          <w:sz w:val="24"/>
          <w:szCs w:val="24"/>
        </w:rPr>
        <w:t>е соответствует,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970059">
        <w:rPr>
          <w:rFonts w:ascii="Times New Roman" w:eastAsia="Times New Roman" w:hAnsi="Times New Roman" w:cs="Times New Roman"/>
          <w:sz w:val="24"/>
          <w:szCs w:val="24"/>
        </w:rPr>
        <w:t xml:space="preserve">ребуется доработка (с указанием, по каким направлениям, разделам </w:t>
      </w:r>
      <w:r>
        <w:rPr>
          <w:rFonts w:ascii="Times New Roman" w:eastAsia="Times New Roman" w:hAnsi="Times New Roman" w:cs="Times New Roman"/>
          <w:sz w:val="24"/>
          <w:szCs w:val="24"/>
        </w:rPr>
        <w:t>ФОС</w:t>
      </w:r>
      <w:r w:rsidRPr="00970059">
        <w:rPr>
          <w:rFonts w:ascii="Times New Roman" w:eastAsia="Times New Roman" w:hAnsi="Times New Roman" w:cs="Times New Roman"/>
          <w:sz w:val="24"/>
          <w:szCs w:val="24"/>
        </w:rPr>
        <w:t xml:space="preserve"> требуется доработка)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0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F9B" w:rsidRPr="009C07A8" w:rsidRDefault="00E34F9B" w:rsidP="00E34F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ФОС </w:t>
      </w:r>
      <w:r w:rsidR="00CE253E">
        <w:rPr>
          <w:rFonts w:ascii="Times New Roman" w:eastAsia="TimesNewRomanPSMT" w:hAnsi="Times New Roman" w:cs="Times New Roman"/>
          <w:sz w:val="24"/>
          <w:szCs w:val="24"/>
        </w:rPr>
        <w:t xml:space="preserve">должны быть 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>размещ</w:t>
      </w:r>
      <w:r w:rsidR="00CE253E">
        <w:rPr>
          <w:rFonts w:ascii="Times New Roman" w:eastAsia="TimesNewRomanPSMT" w:hAnsi="Times New Roman" w:cs="Times New Roman"/>
          <w:sz w:val="24"/>
          <w:szCs w:val="24"/>
        </w:rPr>
        <w:t>ены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eastAsia="TimesNewRomanPSMT" w:hAnsi="Times New Roman" w:cs="Times New Roman"/>
          <w:sz w:val="24"/>
          <w:szCs w:val="24"/>
        </w:rPr>
        <w:t>Всероссийской олимпиады профессионального мастерства (или сайте ФУМО)</w:t>
      </w:r>
      <w:r w:rsidR="00CE253E">
        <w:rPr>
          <w:rFonts w:ascii="Times New Roman" w:eastAsia="TimesNewRomanPSMT" w:hAnsi="Times New Roman" w:cs="Times New Roman"/>
          <w:sz w:val="24"/>
          <w:szCs w:val="24"/>
        </w:rPr>
        <w:t xml:space="preserve"> для 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 пров</w:t>
      </w:r>
      <w:r w:rsidR="00CE253E">
        <w:rPr>
          <w:rFonts w:ascii="Times New Roman" w:eastAsia="TimesNewRomanPSMT" w:hAnsi="Times New Roman" w:cs="Times New Roman"/>
          <w:sz w:val="24"/>
          <w:szCs w:val="24"/>
        </w:rPr>
        <w:t>едения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  открыто</w:t>
      </w:r>
      <w:r w:rsidR="00CE253E">
        <w:rPr>
          <w:rFonts w:ascii="Times New Roman" w:eastAsia="TimesNewRomanPSMT" w:hAnsi="Times New Roman" w:cs="Times New Roman"/>
          <w:sz w:val="24"/>
          <w:szCs w:val="24"/>
        </w:rPr>
        <w:t>го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 обсуждени</w:t>
      </w:r>
      <w:r w:rsidR="00CE253E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B4370" w:rsidRDefault="00CE253E" w:rsidP="00947D5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Все рекомендации и замечания, которые будут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получены  в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экспертных заключениях и в ходе открытого обсуждения, должны быть обобщены и учтены при доработке ФОС.</w:t>
      </w:r>
    </w:p>
    <w:p w:rsidR="00E76C84" w:rsidRDefault="00CE253E" w:rsidP="00947D5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После доработки ФОС проходит обсуждение и утверждение на заседании соответствующего ФУМО.</w:t>
      </w:r>
      <w:r w:rsidR="00E76C84">
        <w:rPr>
          <w:rFonts w:ascii="Times New Roman" w:eastAsia="TimesNewRomanPSMT" w:hAnsi="Times New Roman" w:cs="Times New Roman"/>
          <w:sz w:val="24"/>
          <w:szCs w:val="24"/>
        </w:rPr>
        <w:br w:type="page"/>
      </w:r>
    </w:p>
    <w:p w:rsidR="00E76C84" w:rsidRPr="00CC2F92" w:rsidRDefault="00E76C84" w:rsidP="00E76C8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2126"/>
        <w:gridCol w:w="1134"/>
        <w:gridCol w:w="1843"/>
        <w:gridCol w:w="992"/>
      </w:tblGrid>
      <w:tr w:rsidR="00E76C84" w:rsidRPr="00CC2F92" w:rsidTr="00E76C84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экспертиза ФУМО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экспертиза работодателя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C84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ФИО эксперта _____________________________________________________________</w:t>
      </w:r>
    </w:p>
    <w:p w:rsidR="00E76C84" w:rsidRPr="00CC2F92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Должность эксперта ________________________________________________________</w:t>
      </w:r>
    </w:p>
    <w:p w:rsidR="00E76C84" w:rsidRPr="00CC2F92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организации _________________________________________________</w:t>
      </w:r>
    </w:p>
    <w:p w:rsidR="00E76C84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Экспертиза проведена в соответствии с:</w:t>
      </w:r>
    </w:p>
    <w:p w:rsidR="00E76C84" w:rsidRPr="00CC2F92" w:rsidRDefault="00E76C84" w:rsidP="00E76C8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06.04.2006 №325 «О мерах государственной поддержки талантливой молодежи»,</w:t>
      </w:r>
    </w:p>
    <w:p w:rsidR="00E76C84" w:rsidRPr="00CC2F92" w:rsidRDefault="00E76C84" w:rsidP="00E76C8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Комплексом мер по реализации Концепции общенациональной системы выявления и развития молодых талантов на 2015-2020 годы, утвержденным заместителем Председателя Правительства Российской Федерации </w:t>
      </w:r>
      <w:proofErr w:type="spellStart"/>
      <w:r w:rsidRPr="00CC2F92">
        <w:rPr>
          <w:rFonts w:ascii="Times New Roman" w:eastAsia="Times New Roman" w:hAnsi="Times New Roman" w:cs="Times New Roman"/>
          <w:sz w:val="24"/>
          <w:szCs w:val="24"/>
        </w:rPr>
        <w:t>О.Ю.Голодец</w:t>
      </w:r>
      <w:proofErr w:type="spellEnd"/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 от 26.05.2012г. №2405п-П8,</w:t>
      </w:r>
    </w:p>
    <w:p w:rsidR="00E76C84" w:rsidRPr="00CC2F92" w:rsidRDefault="00E76C84" w:rsidP="00E76C8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27.05.2006 №311 «О премиях для поддержки талантливой молодежи».</w:t>
      </w:r>
    </w:p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Экспертиза проведена с учетом требований: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710"/>
      </w:tblGrid>
      <w:tr w:rsidR="00E76C84" w:rsidRPr="00CC2F92" w:rsidTr="00E76C84">
        <w:tc>
          <w:tcPr>
            <w:tcW w:w="8613" w:type="dxa"/>
          </w:tcPr>
          <w:p w:rsidR="00E76C84" w:rsidRPr="00CC2F92" w:rsidRDefault="00E76C84" w:rsidP="00E76C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Федеральных государственных стандартов среднего профессионального образования</w:t>
            </w:r>
          </w:p>
        </w:tc>
        <w:tc>
          <w:tcPr>
            <w:tcW w:w="710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94615</wp:posOffset>
                      </wp:positionV>
                      <wp:extent cx="180975" cy="180975"/>
                      <wp:effectExtent l="57150" t="38100" r="85725" b="1047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E9D3" id="Прямоугольник 7" o:spid="_x0000_s1026" style="position:absolute;margin-left:.3pt;margin-top:7.4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ZxhgIAAD4FAAAOAAAAZHJzL2Uyb0RvYy54bWysVM1qGzEQvhf6DkL3Zm2T1MmSdTAJKQWT&#10;hCYlZ0UrxUtWGlWSvXZPhV4LfYQ+RC+lP3mG9Rt1pP1JmpYGSi9Co/nm/xvtH6xUSZbCugJ0Rodb&#10;A0qE5pAX+jqjry+On+1S4jzTOStBi4yuhaMHk6dP9iuTihHMocyFJehEu7QyGZ17b9IkcXwuFHNb&#10;YIRGpQSrmEfRXie5ZRV6V2UyGgyeJxXY3Fjgwjl8PWqUdBL9Sym4P5XSCU/KjGJuPp42nlfhTCb7&#10;LL22zMwL3qbB/iELxQqNQXtXR8wzsrDFb65UwS04kH6Lg0pAyoKLWANWMxw8qOZ8zoyItWBznOnb&#10;5P6fW36yPLOkyDM6pkQzhSOqP23ebT7W3+vbzfv6c31bf9t8qH/UX+qvZBz6VRmXotm5ObOhYmdm&#10;wG8cKpJfNEFwLWYlrQpYrJesYvPXffPFyhOOj8Pdwd54hxKOqvYefLK0MzbW+RcCFAmXjFqcbWw5&#10;W86cb6AdJMTScFyUZZdWk0nMya9LEQClfiUklh5iR0eRdOKwtGTJkC75zTCUixlEZDCR6LE3Gv3d&#10;qMUGMxGJ2Bs+Eq1Hx4igfW+oCg32kagNvh2Ga2oNZV9BvsZJW2hWwBl+XGAfZ8z5M2aR87gduMf+&#10;FA9ZQpVRaG+UzMG+/dN7wCMVUUtJhTuUUfdmwaygpHypkaR7w+3tsHRR2N4Zj1Cw9zVX9zV6oQ4B&#10;+z7EH8PweA14X3ZXaUFd4rpPQ1RUMc0xdka5t51w6Jvdxg+Di+k0wnDRDPMzfW54N+nAk4vVJbOm&#10;JZNHFp5At28sfcCpBhvmoWG68CCLSLi7vrb9xiWNhGk/lPAL3Jcj6u7bm/wEAAD//wMAUEsDBBQA&#10;BgAIAAAAIQD8xPtb2wAAAAUBAAAPAAAAZHJzL2Rvd25yZXYueG1sTI7NToNAFIX3Jr7D5Jq4swMV&#10;m0IZGmPVuhWNcXlhboGWmSHMtEWf3utKl+cn53z5ejK9ONHoO2cVxLMIBNna6c42Ct7fnm6WIHxA&#10;q7F3lhR8kYd1cXmRY6bd2b7SqQyN4BHrM1TQhjBkUvq6JYN+5gaynO3caDCwHBupRzzzuOnlPIoW&#10;0mBn+aHFgR5aqg/l0SjAeHlXPX9u9WOZ4rD/2Gzil+23UtdX0/0KRKAp/JXhF5/RoWCmyh2t9qJX&#10;sOAeu0kKgtN5GoOoFCS3Ccgil//pix8AAAD//wMAUEsBAi0AFAAGAAgAAAAhALaDOJL+AAAA4QEA&#10;ABMAAAAAAAAAAAAAAAAAAAAAAFtDb250ZW50X1R5cGVzXS54bWxQSwECLQAUAAYACAAAACEAOP0h&#10;/9YAAACUAQAACwAAAAAAAAAAAAAAAAAvAQAAX3JlbHMvLnJlbHNQSwECLQAUAAYACAAAACEAhTm2&#10;cYYCAAA+BQAADgAAAAAAAAAAAAAAAAAuAgAAZHJzL2Uyb0RvYy54bWxQSwECLQAUAAYACAAAACEA&#10;/MT7W9sAAAAFAQAADwAAAAAAAAAAAAAAAADgBAAAZHJzL2Rvd25yZXYueG1sUEsFBgAAAAAEAAQA&#10;8wAAAOg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76C84" w:rsidRPr="00CC2F92" w:rsidTr="00E76C84">
        <w:tc>
          <w:tcPr>
            <w:tcW w:w="8613" w:type="dxa"/>
          </w:tcPr>
          <w:p w:rsidR="00E76C84" w:rsidRPr="00CC2F92" w:rsidRDefault="00E76C84" w:rsidP="00E76C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710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34925</wp:posOffset>
                      </wp:positionV>
                      <wp:extent cx="180975" cy="180975"/>
                      <wp:effectExtent l="57150" t="38100" r="85725" b="1047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01A37" id="Прямоугольник 5" o:spid="_x0000_s1026" style="position:absolute;margin-left:.6pt;margin-top:2.7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35hgIAAD4FAAAOAAAAZHJzL2Uyb0RvYy54bWysVM1qGzEQvhf6DkL3Zm2TNMmSdTAJKQWT&#10;hDolZ0UrxUtWGlWSvXZPhV4LfYQ+RC+lP3mG9Rt1pP1JmpYGSi9Co/nm/xsdHK5USZbCugJ0Rodb&#10;A0qE5pAX+jqjry9Onu1R4jzTOStBi4yuhaOH46dPDiqTihHMocyFJehEu7QyGZ17b9IkcXwuFHNb&#10;YIRGpQSrmEfRXie5ZRV6V2UyGgyeJxXY3Fjgwjl8PW6UdBz9Sym4P5PSCU/KjGJuPp42nlfhTMYH&#10;LL22zMwL3qbB/iELxQqNQXtXx8wzsrDFb65UwS04kH6Lg0pAyoKLWANWMxw8qGY2Z0bEWrA5zvRt&#10;cv/PLT9dnltS5BndoUQzhSOqP23ebT7W3+vbzfv6c31bf9t8qH/UX+qvZCf0qzIuRbOZObehYmem&#10;wG8cKpJfNEFwLWYlrQpYrJesYvPXffPFyhOOj8O9wf4uJsFR1d6DT5Z2xsY6/0KAIuGSUYuzjS1n&#10;y6nzDbSDhFgaToqy7NJqMok5+XUpAqDUr4TE0kPs6CiSThyVliwZ0iW/GYZyMYOIDCYSPfZGo78b&#10;tdhgJiIRe8NHovXoGBG07w1VocE+ErXBt8NwTa2h7CvI1zhpC80KOMNPCuzjlDl/zixyHrcD99if&#10;4SFLqDIK7Y2SOdi3f3oPeKQiaimpcIcy6t4smBWUlC81knR/uL0dli4K2zu7IxTsfc3VfY1eqCPA&#10;vg/xxzA8XgPel91VWlCXuO6TEBVVTHOMnVHubScc+Wa38cPgYjKJMFw0w/xUzwzvJh14crG6ZNa0&#10;ZPLIwlPo9o2lDzjVYMM8NEwWHmQRCXfX17bfuKSRMO2HEn6B+3JE3X17458AAAD//wMAUEsDBBQA&#10;BgAIAAAAIQDGLuKz2wAAAAUBAAAPAAAAZHJzL2Rvd25yZXYueG1sTI7BTsMwEETvSPyDtUi9UScp&#10;gTbEqRAtlCsBIY6b2CSBeB3Fbhv69SwnOI5m9Obl68n24mBG3zlSEM8jEIZqpztqFLy+PFwuQfiA&#10;pLF3ZBR8Gw/r4vwsx0y7Iz2bQxkawRDyGSpoQxgyKX3dGot+7gZD3H240WLgODZSj3hkuO1lEkXX&#10;0mJH/NDiYO5bU3+Ve6sA42VaPb7v9LZc4fD5ttnET7uTUrOL6e4WRDBT+BvDrz6rQ8FOlduT9qLn&#10;nPBQQZqC4DZZ3YCoFCyuIpBFLv/bFz8AAAD//wMAUEsBAi0AFAAGAAgAAAAhALaDOJL+AAAA4QEA&#10;ABMAAAAAAAAAAAAAAAAAAAAAAFtDb250ZW50X1R5cGVzXS54bWxQSwECLQAUAAYACAAAACEAOP0h&#10;/9YAAACUAQAACwAAAAAAAAAAAAAAAAAvAQAAX3JlbHMvLnJlbHNQSwECLQAUAAYACAAAACEA3Mot&#10;+YYCAAA+BQAADgAAAAAAAAAAAAAAAAAuAgAAZHJzL2Uyb0RvYy54bWxQSwECLQAUAAYACAAAACEA&#10;xi7is9sAAAAFAQAADwAAAAAAAAAAAAAAAADgBAAAZHJzL2Rvd25yZXYueG1sUEsFBgAAAAAEAAQA&#10;8wAAAOg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76C84" w:rsidRPr="00CC2F92" w:rsidTr="00E7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Региональных/отраслевых требований работодателей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34925</wp:posOffset>
                      </wp:positionV>
                      <wp:extent cx="180975" cy="180975"/>
                      <wp:effectExtent l="57150" t="38100" r="85725" b="1047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ACED4" id="Прямоугольник 4" o:spid="_x0000_s1026" style="position:absolute;margin-left:.6pt;margin-top:2.7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hQhgIAAD4FAAAOAAAAZHJzL2Uyb0RvYy54bWysVM1qGzEQvhf6DkL3Zm3jNMmSdTAJKQWT&#10;hCYlZ0UrxUu0GlWSvXZPhV4LfYQ+RC+lP3mG9Rt1pP1JmpYGSi9Co/nm/xvtH6xKRZbCugJ0Rodb&#10;A0qE5pAX+jqjry+On+1S4jzTOVOgRUbXwtGDydMn+5VJxQjmoHJhCTrRLq1MRufemzRJHJ+Lkrkt&#10;MEKjUoItmUfRXie5ZRV6L1UyGgyeJxXY3Fjgwjl8PWqUdBL9Sym4P5XSCU9URjE3H08bz6twJpN9&#10;ll5bZuYFb9Ng/5BFyQqNQXtXR8wzsrDFb67KgltwIP0WhzIBKQsuYg1YzXDwoJrzOTMi1oLNcaZv&#10;k/t/bvnJ8sySIs/omBLNShxR/WnzbvOx/l7fbt7Xn+vb+tvmQ/2j/lJ/JePQr8q4FM3OzZkNFTsz&#10;A37jUJH8ogmCazEracuAxXrJKjZ/3TdfrDzh+DjcHeztbFPCUdXeg0+WdsbGOv9CQEnCJaMWZxtb&#10;zpYz5xtoBwmxNBwXSnVpNZnEnPxaiQBQ+pWQWHqIHR1F0olDZcmSIV3ym2EoFzOIyGAi0WNvNPq7&#10;UYsNZiISsTd8JFqPjhFB+96wLDTYR6I2+HYYrqk1lH0F+RonbaFZAWf4cYF9nDHnz5hFzuN24B77&#10;Uzykgiqj0N4omYN9+6f3gEcqopaSCncoo+7NgllBiXqpkaR7w/E4LF0Uxts7IxTsfc3VfY1elIeA&#10;fR/ij2F4vAa8V91VWigvcd2nISqqmOYYO6Pc20449M1u44fBxXQaYbhohvmZPje8m3TgycXqklnT&#10;kskjC0+g2zeWPuBUgw3z0DBdeJBFJNxdX9t+45JGwrQfSvgF7ssRdfftTX4CAAD//wMAUEsDBBQA&#10;BgAIAAAAIQDGLuKz2wAAAAUBAAAPAAAAZHJzL2Rvd25yZXYueG1sTI7BTsMwEETvSPyDtUi9UScp&#10;gTbEqRAtlCsBIY6b2CSBeB3Fbhv69SwnOI5m9Obl68n24mBG3zlSEM8jEIZqpztqFLy+PFwuQfiA&#10;pLF3ZBR8Gw/r4vwsx0y7Iz2bQxkawRDyGSpoQxgyKX3dGot+7gZD3H240WLgODZSj3hkuO1lEkXX&#10;0mJH/NDiYO5bU3+Ve6sA42VaPb7v9LZc4fD5ttnET7uTUrOL6e4WRDBT+BvDrz6rQ8FOlduT9qLn&#10;nPBQQZqC4DZZ3YCoFCyuIpBFLv/bFz8AAAD//wMAUEsBAi0AFAAGAAgAAAAhALaDOJL+AAAA4QEA&#10;ABMAAAAAAAAAAAAAAAAAAAAAAFtDb250ZW50X1R5cGVzXS54bWxQSwECLQAUAAYACAAAACEAOP0h&#10;/9YAAACUAQAACwAAAAAAAAAAAAAAAAAvAQAAX3JlbHMvLnJlbHNQSwECLQAUAAYACAAAACEAULDY&#10;UIYCAAA+BQAADgAAAAAAAAAAAAAAAAAuAgAAZHJzL2Uyb0RvYy54bWxQSwECLQAUAAYACAAAACEA&#10;xi7is9sAAAAFAQAADwAAAAAAAAAAAAAAAADgBAAAZHJzL2Rvd25yZXYueG1sUEsFBgAAAAAEAAQA&#10;8wAAAOg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>На экспертизу представлены фонды оценочных средств (ФОС), разработанные в рамках выполнения работ по проекту «Совершенствование механизмов методического сопровождения олимпиад профессионального мастерства» по укрупненной группе специальностей: _______________________________________________________________</w:t>
      </w:r>
    </w:p>
    <w:p w:rsidR="00E76C84" w:rsidRPr="00E322E7" w:rsidRDefault="00E76C84" w:rsidP="00E76C8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E322E7">
        <w:rPr>
          <w:rFonts w:ascii="Times New Roman" w:eastAsia="Times New Roman" w:hAnsi="Times New Roman" w:cs="Times New Roman"/>
          <w:i/>
          <w:sz w:val="20"/>
          <w:szCs w:val="24"/>
        </w:rPr>
        <w:t>(наименование УГС, ниже в таблице - входящие в нее конкретные специальности, участвующие в оценке)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E76C84" w:rsidRPr="00CC2F92" w:rsidTr="00E76C84">
        <w:tc>
          <w:tcPr>
            <w:tcW w:w="1809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55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76C84" w:rsidRPr="00CC2F92" w:rsidTr="00E76C84">
        <w:tc>
          <w:tcPr>
            <w:tcW w:w="180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180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 ФОС 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(поименно указываются сведения о всех разработчиках)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190"/>
        <w:gridCol w:w="4039"/>
      </w:tblGrid>
      <w:tr w:rsidR="00E76C84" w:rsidRPr="00CC2F92" w:rsidTr="00E76C84">
        <w:trPr>
          <w:jc w:val="center"/>
        </w:trPr>
        <w:tc>
          <w:tcPr>
            <w:tcW w:w="2235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190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39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Уставом ОО)</w:t>
            </w:r>
          </w:p>
        </w:tc>
      </w:tr>
      <w:tr w:rsidR="00E76C84" w:rsidRPr="00CC2F92" w:rsidTr="00E76C84">
        <w:trPr>
          <w:jc w:val="center"/>
        </w:trPr>
        <w:tc>
          <w:tcPr>
            <w:tcW w:w="223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center"/>
        </w:trPr>
        <w:tc>
          <w:tcPr>
            <w:tcW w:w="223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Организации, утвердившие ФОС 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(указываются сведения о профильных ФУМО, утвердивших ФОС, и поименно об их представителях)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015"/>
        <w:gridCol w:w="2018"/>
        <w:gridCol w:w="3151"/>
      </w:tblGrid>
      <w:tr w:rsidR="00E76C84" w:rsidRPr="00CC2F92" w:rsidTr="00E76C84">
        <w:trPr>
          <w:jc w:val="center"/>
        </w:trPr>
        <w:tc>
          <w:tcPr>
            <w:tcW w:w="2325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ФУМО</w:t>
            </w:r>
          </w:p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018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51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Уставом)</w:t>
            </w:r>
          </w:p>
        </w:tc>
      </w:tr>
      <w:tr w:rsidR="00E76C84" w:rsidRPr="00CC2F92" w:rsidTr="00E76C84">
        <w:trPr>
          <w:jc w:val="center"/>
        </w:trPr>
        <w:tc>
          <w:tcPr>
            <w:tcW w:w="232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center"/>
        </w:trPr>
        <w:tc>
          <w:tcPr>
            <w:tcW w:w="232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Правообладатель </w:t>
      </w:r>
      <w:r w:rsidRPr="00CC2F92">
        <w:rPr>
          <w:rFonts w:ascii="Times New Roman" w:eastAsia="Times New Roman" w:hAnsi="Times New Roman" w:cs="Times New Roman"/>
          <w:sz w:val="24"/>
          <w:szCs w:val="24"/>
        </w:rPr>
        <w:t>ФОС __________________________________________________</w:t>
      </w:r>
    </w:p>
    <w:p w:rsidR="00E76C84" w:rsidRPr="00CC2F92" w:rsidRDefault="00E76C84" w:rsidP="00E76C84">
      <w:pPr>
        <w:widowControl w:val="0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ОО в соответствии с Уставом)</w:t>
      </w:r>
    </w:p>
    <w:p w:rsidR="00E76C84" w:rsidRPr="00CC2F92" w:rsidRDefault="00E76C84" w:rsidP="00E76C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6C84" w:rsidRPr="00CC2F92" w:rsidRDefault="00E76C84" w:rsidP="00E76C8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экспертизы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3572"/>
        <w:gridCol w:w="1120"/>
        <w:gridCol w:w="3217"/>
        <w:gridCol w:w="831"/>
        <w:gridCol w:w="821"/>
        <w:gridCol w:w="10"/>
      </w:tblGrid>
      <w:tr w:rsidR="00E76C84" w:rsidRPr="00CC2F92" w:rsidTr="00E76C84">
        <w:tc>
          <w:tcPr>
            <w:tcW w:w="7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C84" w:rsidRPr="00CC2F92" w:rsidTr="00E76C84">
        <w:tc>
          <w:tcPr>
            <w:tcW w:w="7909" w:type="dxa"/>
            <w:gridSpan w:val="3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Определен/не определен уровень образования для лиц, которые могут участвовать в Олимпиаде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Обозначена/не обозначена цель/и задачи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Обозначена/не обозначена характеристика различных методов оценивания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спецификации оценочных средств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Обозначены критерии допуска обучающих к Олимпиаде в целом, а, следовательно, и к ФОС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 w:val="restart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Обозначенные ФГОС СПО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все ФГОС СПО в соответствии с УГС, принимаемые в рассмотрение при проведении олимпиады по данной УГС).</w:t>
            </w:r>
          </w:p>
        </w:tc>
        <w:tc>
          <w:tcPr>
            <w:tcW w:w="5999" w:type="dxa"/>
            <w:gridSpan w:val="5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5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5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5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 w:val="restart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Обозначенные ПС, которые гармонизируются со специальностями УГС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все ПС, применяемые для каждой упомянутой специальности в рамках УГС).</w:t>
            </w:r>
          </w:p>
        </w:tc>
        <w:tc>
          <w:tcPr>
            <w:tcW w:w="5999" w:type="dxa"/>
            <w:gridSpan w:val="5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5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5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5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Разработанная  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 ФОС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учитывает/не учитывает особенности УГС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задания  носят</w:t>
            </w:r>
            <w:proofErr w:type="gram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/не носят  </w:t>
            </w:r>
            <w:proofErr w:type="spell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-ориентированный,  практический характер и  составлены с учетом профильных ФГОС СПО 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ФОС сформированы с учетом ключевых принципов оценивания:</w:t>
            </w: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оценки соответствуют/не соответствуют поставленным целям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надежности – использованы/не использованы единообразные 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стандартов и критерии для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оценивания  результатов</w:t>
            </w:r>
            <w:proofErr w:type="gram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критерии оценки -  четко/не четко сформулированы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объективности – каждый участник имеет/не имеет равные возможности добиться успеха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оценщиков привлечены высококвалифицированные/не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  специалисты</w:t>
            </w:r>
            <w:proofErr w:type="gramEnd"/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рекомендации действий по итогам оценки четко/не четко прописаны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rPr>
          <w:trHeight w:val="420"/>
        </w:trPr>
        <w:tc>
          <w:tcPr>
            <w:tcW w:w="9571" w:type="dxa"/>
            <w:gridSpan w:val="6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Представленные на экспертизу материалы проекта: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обладают высокой/ достаточной/ средней/ низкой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актуальностью и востребованностью в сфере образования / в сфере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труда(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нужное подчеркнуть)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соответствуют/ в основном соответствуют/ частично соответствуют/ не вполне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 (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 подходам в области профессионального образования 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ориентированы на формирование дескрипторов компетенций выпускника, формирование таких качеств работника, как повышение ответственности за качество работы, мобильности, гибкости, готовности к изменениям, коммуникационные умения при общении внутри коллектива и с клиентами, ….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продолжить, не нужное зачеркнуть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ФОС представляют собой комплект……………………………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(перечислить, из каких частей, разделов и п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р.) ……………………………………., который регламентирует содержание, организацию и оценку результатов подготовки участников к прохождению конкурсной процедуры  в рамках проведения Всероссийской олимпиады профессионального мастерства по УГС………………………….(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прописать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), и входящим в нее специальностям……………………………………………………(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перечислить все специальности, входящие в УГС)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Разработанная  структура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ФОС,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 оценить, насколько сформированы профессиональные компетенции в данном сегменте экономики и насколько готов участник к конкретному виду профессиональной деятельности: готов/ не готов/ частично готов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вопросов, тестовые задания для проверки знаний обучающихся, а также комплексные задания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 выявить уровень и качество усвоения обучающимися материала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Консолидированные ресурсы ФОС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их не только для проведения олимпиад, но и для формирования банка заданий, для использования их в качестве материала для сертификации квалификаций в процессе проведения текущих и промежуточных аттестаций/проведения квалификационных экзаменов/ государственных экзаменов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, иное…………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добавить при необходимости)</w:t>
            </w:r>
          </w:p>
        </w:tc>
      </w:tr>
      <w:tr w:rsidR="00E76C84" w:rsidRPr="00CC2F92" w:rsidTr="00E76C84">
        <w:tc>
          <w:tcPr>
            <w:tcW w:w="4692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(</w:t>
            </w:r>
            <w:r w:rsidRPr="00CC2F9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 случае отрицательного ответа на предыдущий вопрос</w:t>
            </w:r>
          </w:p>
        </w:tc>
        <w:tc>
          <w:tcPr>
            <w:tcW w:w="4879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каждого задания:</w:t>
            </w: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Паспорта заданий I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разработаны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Определен/не определен перечень тематических разделов, которые включены в вариативную часть задания «Тестирование»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Определено/не определено количественное соотношение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  различного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Разработаны/не разработаны вопросы для вариативной части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«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Тестирование»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Разработаны/не разработаны вопросы для 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инвариативной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«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Тестирование»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 задания определено/не определено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«Задание по организации работы коллектива»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«Перевод профессионального текста»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комплексного задания II уровня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Применяемое оборудование определено/не определено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оборудование современное, несовременное, частично современно,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937ADE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оборудование используется только в 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образовательных организациях/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реальном профильном сегменте экономики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(нужное подчеркнуть, при необходимости отметить, что следует модернизировать, закупить, исключить и пр.)</w:t>
            </w: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937ADE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источники представлены/ не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представлены 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необходимости отметить, что, например, информационные источники устаревшие и т.д.)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программное обеспечение соответствует 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УГС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входящим в нее специальностям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программным продуктам, применяемым в реальном сегменте экономике по направлениям деятельности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C84" w:rsidRPr="00CC2F92" w:rsidTr="00E76C84">
        <w:tc>
          <w:tcPr>
            <w:tcW w:w="9571" w:type="dxa"/>
            <w:gridSpan w:val="6"/>
          </w:tcPr>
          <w:p w:rsidR="00E76C84" w:rsidRPr="00937ADE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соответствие не полное, уточнить, каким именно и в чем установлено несоответствие:</w:t>
            </w: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Определен/не определен перечень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 условий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 задания «Перевод профессионального текста (сообщения)»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(программное обеспечение, материалы, оборудование, место проведения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Определены/не определены ВПД, освоение которых должен продемонстрировать Участник 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4692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определенные ВПД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перечислить, кроме того, при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возможности,  перечислить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освоение участниками ОТФ, или ТД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 составе ТФ)</w:t>
            </w:r>
          </w:p>
        </w:tc>
        <w:tc>
          <w:tcPr>
            <w:tcW w:w="4879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rPr>
          <w:gridAfter w:val="1"/>
          <w:wAfter w:w="10" w:type="dxa"/>
        </w:trPr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Определены/не определены ПК и ОК, освоение которых должен продемонстрировать Участник 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rPr>
          <w:gridAfter w:val="1"/>
          <w:wAfter w:w="10" w:type="dxa"/>
        </w:trPr>
        <w:tc>
          <w:tcPr>
            <w:tcW w:w="7909" w:type="dxa"/>
            <w:gridSpan w:val="3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и ОК указаны в соответствии с 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моделью студента-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выпускника  по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соответствующей   специальности/без учета 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4692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освоенных участниками профессиональных компетенций проводится в соответствии с согласованными с работодателями критериями, которые разработаны и (или) утверждены</w:t>
            </w:r>
          </w:p>
        </w:tc>
        <w:tc>
          <w:tcPr>
            <w:tcW w:w="4879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конкретно – с какими работодателями</w: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>Общий вывод</w:t>
      </w:r>
    </w:p>
    <w:p w:rsidR="00E76C84" w:rsidRPr="00CC2F92" w:rsidRDefault="00E76C84" w:rsidP="00E76C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 xml:space="preserve">Общая характеристика ФОС </w:t>
      </w:r>
      <w:r w:rsidRPr="00CC2F92">
        <w:rPr>
          <w:rFonts w:ascii="Times New Roman" w:hAnsi="Times New Roman" w:cs="Times New Roman"/>
          <w:i/>
          <w:sz w:val="24"/>
          <w:szCs w:val="24"/>
        </w:rPr>
        <w:t xml:space="preserve">(заполните приведенную ниже таблицу для общей экспертной оценки)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412"/>
      </w:tblGrid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Критерии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Оценка</w:t>
            </w:r>
          </w:p>
          <w:p w:rsidR="00E76C84" w:rsidRPr="00CC2F92" w:rsidRDefault="00E76C84" w:rsidP="00E76C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(0-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Интегративность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(междисциплинарный характер, связь теории и практики, профессиональных и общих компетенций)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Проблемно-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деятельностный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Ориентация на применение умений и знаний 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нетиповых ситуациях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нетождественность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предлагаемых заданий стандартизированным учебным задачам)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Актуализация в заданиях содержания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профессиональной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Суммарный балл (0-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  <w:r w:rsidRPr="00CC2F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>В результате экспертизы установлено (</w:t>
      </w:r>
      <w:r w:rsidRPr="00CC2F92">
        <w:rPr>
          <w:rFonts w:ascii="Times New Roman" w:hAnsi="Times New Roman" w:cs="Times New Roman"/>
          <w:i/>
          <w:sz w:val="24"/>
          <w:szCs w:val="24"/>
        </w:rPr>
        <w:t>в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ыбрать и подчеркнуть нужное):</w:t>
      </w:r>
    </w:p>
    <w:p w:rsidR="00E76C84" w:rsidRPr="00CC2F92" w:rsidRDefault="00E76C84" w:rsidP="00E76C84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ФОС </w:t>
      </w:r>
      <w:r w:rsidRPr="00CC2F92">
        <w:rPr>
          <w:rFonts w:ascii="Times New Roman" w:hAnsi="Times New Roman" w:cs="Times New Roman"/>
          <w:sz w:val="24"/>
          <w:szCs w:val="24"/>
        </w:rPr>
        <w:t>могут быть</w:t>
      </w:r>
      <w:r w:rsidRPr="00CC2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sz w:val="24"/>
          <w:szCs w:val="24"/>
        </w:rPr>
        <w:t>востребованы в условиях формирования системы независимой оценки качества профессионального образования:</w:t>
      </w:r>
    </w:p>
    <w:p w:rsidR="00E76C84" w:rsidRPr="00CC2F92" w:rsidRDefault="00E76C84" w:rsidP="00E76C8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 Минобрнауки России, </w:t>
      </w:r>
      <w:proofErr w:type="spellStart"/>
      <w:r w:rsidRPr="00CC2F92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CC2F92">
        <w:rPr>
          <w:rFonts w:ascii="Times New Roman" w:hAnsi="Times New Roman" w:cs="Times New Roman"/>
          <w:sz w:val="24"/>
          <w:szCs w:val="24"/>
        </w:rPr>
        <w:t>, органами управления образованием субъектов Российской Федерации;</w:t>
      </w:r>
    </w:p>
    <w:p w:rsidR="00E76C84" w:rsidRPr="00CC2F92" w:rsidRDefault="00E76C84" w:rsidP="00E76C8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образовательными учреждениями профессионального образования;</w:t>
      </w:r>
    </w:p>
    <w:p w:rsidR="00E76C84" w:rsidRPr="00CC2F92" w:rsidRDefault="00E76C84" w:rsidP="00E76C8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организациями и объединениями работодателей, профессиональными сообществами.</w:t>
      </w:r>
    </w:p>
    <w:p w:rsidR="00E76C84" w:rsidRPr="00CC2F92" w:rsidRDefault="00E76C84" w:rsidP="00E76C84">
      <w:pPr>
        <w:pStyle w:val="a3"/>
        <w:widowControl w:val="0"/>
        <w:numPr>
          <w:ilvl w:val="0"/>
          <w:numId w:val="13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Пользователями ФОС могут выступать:</w:t>
      </w:r>
    </w:p>
    <w:p w:rsidR="00E76C84" w:rsidRPr="00CC2F92" w:rsidRDefault="00E76C84" w:rsidP="00E76C8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студенты образовательных организаций профессионального образования различных</w:t>
      </w:r>
      <w:r w:rsidRPr="00CC2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sz w:val="24"/>
          <w:szCs w:val="24"/>
        </w:rPr>
        <w:t xml:space="preserve">уровней, </w:t>
      </w:r>
    </w:p>
    <w:p w:rsidR="00E76C84" w:rsidRPr="00CC2F92" w:rsidRDefault="00E76C84" w:rsidP="00E76C8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органы управления образованием субъектов Российской Федерации, </w:t>
      </w:r>
    </w:p>
    <w:p w:rsidR="00E76C84" w:rsidRPr="00CC2F92" w:rsidRDefault="00E76C84" w:rsidP="00E76C8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профессионального образования,  </w:t>
      </w:r>
    </w:p>
    <w:p w:rsidR="00E76C84" w:rsidRPr="00CC2F92" w:rsidRDefault="00E76C84" w:rsidP="00E76C8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органы по труду и занятости субъектов Российской Федерации, </w:t>
      </w:r>
    </w:p>
    <w:p w:rsidR="00E76C84" w:rsidRPr="00CC2F92" w:rsidRDefault="00E76C84" w:rsidP="00E76C8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lastRenderedPageBreak/>
        <w:t>организации и объединения работодателей, профессиональные сообщества</w:t>
      </w:r>
    </w:p>
    <w:p w:rsidR="00E76C84" w:rsidRPr="00CC2F92" w:rsidRDefault="00E76C84" w:rsidP="00E76C8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иное__________________________________________________________________</w:t>
      </w:r>
      <w:r w:rsidRPr="00CC2F92">
        <w:rPr>
          <w:rFonts w:ascii="Times New Roman" w:hAnsi="Times New Roman" w:cs="Times New Roman"/>
          <w:i/>
          <w:sz w:val="24"/>
          <w:szCs w:val="24"/>
        </w:rPr>
        <w:t>.</w:t>
      </w:r>
    </w:p>
    <w:p w:rsidR="00E76C84" w:rsidRPr="00CC2F92" w:rsidRDefault="00E76C84" w:rsidP="00E76C84">
      <w:pPr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76C84" w:rsidRPr="00CC2F92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Экспертное заключение: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7917"/>
        <w:gridCol w:w="832"/>
        <w:gridCol w:w="822"/>
      </w:tblGrid>
      <w:tr w:rsidR="00E76C84" w:rsidRPr="00CC2F92" w:rsidTr="00E76C84">
        <w:tc>
          <w:tcPr>
            <w:tcW w:w="7909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Разработанные ФОС в целом отвечают/не отвечают заявленным требованиям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Государственному заказчику:</w:t>
      </w:r>
    </w:p>
    <w:p w:rsidR="00E76C84" w:rsidRPr="00CC2F92" w:rsidRDefault="00E76C84" w:rsidP="00E76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Рекомендовано принять и утвердить/не утвердить/утвердить при условии устранения недостатков в 2-х недельный срок </w:t>
      </w:r>
      <w:r w:rsidRPr="00CC2F9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C2F92">
        <w:rPr>
          <w:rFonts w:ascii="Times New Roman" w:hAnsi="Times New Roman" w:cs="Times New Roman"/>
          <w:sz w:val="24"/>
          <w:szCs w:val="24"/>
        </w:rPr>
        <w:t xml:space="preserve"> ФОС по укрупненной группе специальностей в составе следующих специальностей</w:t>
      </w: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перечислить все специальности,):</w:t>
      </w:r>
    </w:p>
    <w:p w:rsidR="00E76C84" w:rsidRPr="00CC2F92" w:rsidRDefault="00E76C84" w:rsidP="00E76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C84" w:rsidRPr="00CC2F92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Исполнителю: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6C84" w:rsidRPr="00CC2F92" w:rsidTr="00E76C84">
        <w:tc>
          <w:tcPr>
            <w:tcW w:w="957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Например: 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«Целесообразно прописать требования к непосредственному педагогическому составу, проводящему процедуру оценки, так как…</w:t>
      </w:r>
      <w:proofErr w:type="gramStart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…….</w:t>
      </w:r>
      <w:proofErr w:type="gramEnd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(продолжить фразу(участникам необходимо  анализировать свои работы, давать объективную оценку; подбирать необходимый фактический материал, изучать его,  использовать наглядные материалы и </w:t>
      </w:r>
      <w:proofErr w:type="spellStart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proofErr w:type="spellEnd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))»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«С целью усиления инновационной составляющей  целесообразно исключить использование устаревшего оборудования в части ресурсного обеспечения оборудовании (например, ……………….. и пр.),  предусмотрев при этом приобретение современного, так как система образования предусматривает обучение, направленное на опережающее развитие как сферы образования, так и сферы труда» 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«ФОС могут быть использованы полностью/частично при проведении процедуры независимой оценки и присвоения квалификации в Российской Федерации»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«ФОС могут быть использованы при решении проблемы признания неформального и спонтанного обучения», 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«В будущем больше внимания уделять разработке не базовых ФОС, а развивающим. Т.е. таким заданиям, которые показывают результаты развития (нестандартного, творческого, интеллектуального и пр.)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«В целом, уделить больше внимания единству применяемых подходов и повышению роли сферы труда в формировании требований к ФОС и непосредственно в процедуре разработке ФОС»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 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Целесообразно в будущем увеличить представительство сферы труда в составе экспертной группы/представителей сферы образования как ВО, так и СПО, и, возможно, ДПО».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И т.д.</w:t>
      </w:r>
    </w:p>
    <w:p w:rsidR="00E76C84" w:rsidRPr="00CC2F92" w:rsidRDefault="00E76C84" w:rsidP="00E76C8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Подпись эксперта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E76C84" w:rsidRPr="00CC2F92" w:rsidTr="00E76C84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С экспертизой ознакомлены: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E76C84" w:rsidRPr="00CC2F92" w:rsidTr="00E76C84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E76C84" w:rsidRPr="00CC2F92" w:rsidTr="00E76C84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</w:tbl>
    <w:p w:rsidR="00E76C84" w:rsidRPr="00CC2F92" w:rsidRDefault="00E76C84" w:rsidP="00E76C84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6C84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Default="00E76C84" w:rsidP="00E76C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ЭКСПЕРТНОЕ ЗАКЛЮЧЕНИЕ</w:t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2551"/>
        <w:gridCol w:w="709"/>
        <w:gridCol w:w="2268"/>
        <w:gridCol w:w="709"/>
      </w:tblGrid>
      <w:tr w:rsidR="00E76C84" w:rsidRPr="00CC2F92" w:rsidTr="00E76C84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экспертиза ФУМО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экспертиза работодателя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ФИО эксперта _____________________________________________________________</w:t>
      </w:r>
    </w:p>
    <w:p w:rsidR="00E76C84" w:rsidRPr="00CC2F92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Должность эксперта ________________________________________________________</w:t>
      </w:r>
    </w:p>
    <w:p w:rsidR="00E76C84" w:rsidRPr="00CC2F92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организации _________________________________________________</w:t>
      </w:r>
    </w:p>
    <w:p w:rsidR="00E76C84" w:rsidRPr="00937ADE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ADE">
        <w:rPr>
          <w:rFonts w:ascii="Times New Roman" w:eastAsia="Times New Roman" w:hAnsi="Times New Roman" w:cs="Times New Roman"/>
          <w:b/>
          <w:sz w:val="24"/>
          <w:szCs w:val="24"/>
        </w:rPr>
        <w:t>Экспертиза проведена с учетом требований: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710"/>
      </w:tblGrid>
      <w:tr w:rsidR="00E76C84" w:rsidRPr="00CC2F92" w:rsidTr="00E76C84">
        <w:tc>
          <w:tcPr>
            <w:tcW w:w="8613" w:type="dxa"/>
          </w:tcPr>
          <w:p w:rsidR="00E76C84" w:rsidRPr="00CC2F92" w:rsidRDefault="00E76C84" w:rsidP="00E76C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710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34925</wp:posOffset>
                      </wp:positionV>
                      <wp:extent cx="180975" cy="180975"/>
                      <wp:effectExtent l="57150" t="38100" r="85725" b="1047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B81AE" id="Прямоугольник 3" o:spid="_x0000_s1026" style="position:absolute;margin-left:.6pt;margin-top:2.7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C7hwIAAD4FAAAOAAAAZHJzL2Uyb0RvYy54bWysVM1OGzEQvlfqO1i+l00CFFixQRGIqlIE&#10;qFBxNl6brPB6XNvJJj1V6rVSH6EP0UvVH55h80Yde3+gtCpS1Yvl8Xzz/433D5alIgthXQE6o8ON&#10;ASVCc8gLfZ3R1xfHz3YpcZ7pnCnQIqMr4ejB+OmT/cqkYgQzULmwBJ1ol1YmozPvTZokjs9EydwG&#10;GKFRKcGWzKNor5Pcsgq9lyoZDQbPkwpsbixw4Ry+HjVKOo7+pRTcn0rphCcqo5ibj6eN51U4k/E+&#10;S68tM7OCt2mwf8iiZIXGoL2rI+YZmdviN1dlwS04kH6DQ5mAlAUXsQasZjh4UM35jBkRa8HmONO3&#10;yf0/t/xkcWZJkWd0kxLNShxR/Wn9bv2x/l7frt/Xn+vb+tv6Q/2j/lJ/JZuhX5VxKZqdmzMbKnZm&#10;CvzGoSL5RRME12KW0pYBi/WSZWz+qm++WHrC8XG4O9jb2aaEo6q9B58s7YyNdf6FgJKES0Ytzja2&#10;nC2mzjfQDhJiaTgulOrSajKJOfmVEgGg9CshsfQQOzqKpBOHypIFQ7rkN8NQLmYQkcFEosfeaPR3&#10;oxYbzEQkYm/4SLQeHSOC9r1hWWiwj0Rt8O0wXFNrKPsK8hVO2kKzAs7w4wL7OGXOnzGLnMftwD32&#10;p3hIBVVGob1RMgP79k/vAY9URC0lFe5QRt2bObOCEvVSI0n3hltbYemisLW9M0LB3tdc3dfoeXkI&#10;2Pch/hiGx2vAe9VdpYXyEtd9EqKiimmOsTPKve2EQ9/sNn4YXEwmEYaLZpif6nPDu0kHnlwsL5k1&#10;LZk8svAEun1j6QNONdgwDw2TuQdZRMLd9bXtNy5pJEz7oYRf4L4cUXff3vgnAAAA//8DAFBLAwQU&#10;AAYACAAAACEAxi7is9sAAAAFAQAADwAAAGRycy9kb3ducmV2LnhtbEyOwU7DMBBE70j8g7VIvVEn&#10;KYE2xKkQLZQrASGOm9gkgXgdxW4b+vUsJziOZvTm5evJ9uJgRt85UhDPIxCGaqc7ahS8vjxcLkH4&#10;gKSxd2QUfBsP6+L8LMdMuyM9m0MZGsEQ8hkqaEMYMil93RqLfu4GQ9x9uNFi4Dg2Uo94ZLjtZRJF&#10;19JiR/zQ4mDuW1N/lXurAONlWj2+7/S2XOHw+bbZxE+7k1Kzi+nuFkQwU/gbw68+q0PBTpXbk/ai&#10;55zwUEGaguA2Wd2AqBQsriKQRS7/2xc/AAAA//8DAFBLAQItABQABgAIAAAAIQC2gziS/gAAAOEB&#10;AAATAAAAAAAAAAAAAAAAAAAAAABbQ29udGVudF9UeXBlc10ueG1sUEsBAi0AFAAGAAgAAAAhADj9&#10;If/WAAAAlAEAAAsAAAAAAAAAAAAAAAAALwEAAF9yZWxzLy5yZWxzUEsBAi0AFAAGAAgAAAAhAHbZ&#10;8LuHAgAAPgUAAA4AAAAAAAAAAAAAAAAALgIAAGRycy9lMm9Eb2MueG1sUEsBAi0AFAAGAAgAAAAh&#10;AMYu4rPbAAAABQEAAA8AAAAAAAAAAAAAAAAA4QQAAGRycy9kb3ducmV2LnhtbFBLBQYAAAAABAAE&#10;APMAAADp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76C84" w:rsidRPr="00CC2F92" w:rsidTr="00E76C84">
        <w:tc>
          <w:tcPr>
            <w:tcW w:w="8613" w:type="dxa"/>
          </w:tcPr>
          <w:p w:rsidR="00E76C84" w:rsidRPr="00CC2F92" w:rsidRDefault="00E76C84" w:rsidP="00E76C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Региональных/отраслевых требований работодателей</w:t>
            </w:r>
          </w:p>
        </w:tc>
        <w:tc>
          <w:tcPr>
            <w:tcW w:w="710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34925</wp:posOffset>
                      </wp:positionV>
                      <wp:extent cx="180975" cy="180975"/>
                      <wp:effectExtent l="57150" t="38100" r="85725" b="1047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DCE6D" id="Прямоугольник 2" o:spid="_x0000_s1026" style="position:absolute;margin-left:.6pt;margin-top:2.7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UShgIAAD4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Wd0RIlmJY6o/rR5t/lYf69vN+/rz/Vt/W3zof5Rf6m/klHoV2VcimYzc25Dxc5M&#10;gd84VCS/aILgWsxK2jJgsV6yis1f980XK084Pg73Bvu7O5RwVLX34JOlnbGxzr8QUJJwyajF2caW&#10;s+XU+QbaQUIsDSeFUl1aTSYxJ79WIgCUfiUklh5iR0eRdOJIWbJkSJf8ZhjKxQwiMphI9Ngbjf5u&#10;1GKDmYhE7A0fidajY0TQvjcsCw32kagNvh2Ga2oNZV9BvsZJW2hWwBl+UmAfp8z5c2aR87gduMf+&#10;DA+poMootDdK5mDf/uk94JGKqKWkwh3KqHuzYFZQol5qJOn+cHs7LF0Utnd2RyjY+5qr+xq9KI8A&#10;+z7EH8PweA14r7qrtFBe4rpPQlRUMc0xdka5t51w5Jvdxg+Di8kkwnDRDPNTPTO8m3TgycXqklnT&#10;kskjC0+h2zeWPuBUgw3z0DBZeJBFJNxdX9t+45JGwrQfSvgF7ssRdfftjX8CAAD//wMAUEsDBBQA&#10;BgAIAAAAIQDGLuKz2wAAAAUBAAAPAAAAZHJzL2Rvd25yZXYueG1sTI7BTsMwEETvSPyDtUi9UScp&#10;gTbEqRAtlCsBIY6b2CSBeB3Fbhv69SwnOI5m9Obl68n24mBG3zlSEM8jEIZqpztqFLy+PFwuQfiA&#10;pLF3ZBR8Gw/r4vwsx0y7Iz2bQxkawRDyGSpoQxgyKX3dGot+7gZD3H240WLgODZSj3hkuO1lEkXX&#10;0mJH/NDiYO5bU3+Ve6sA42VaPb7v9LZc4fD5ttnET7uTUrOL6e4WRDBT+BvDrz6rQ8FOlduT9qLn&#10;nPBQQZqC4DZZ3YCoFCyuIpBFLv/bFz8AAAD//wMAUEsBAi0AFAAGAAgAAAAhALaDOJL+AAAA4QEA&#10;ABMAAAAAAAAAAAAAAAAAAAAAAFtDb250ZW50X1R5cGVzXS54bWxQSwECLQAUAAYACAAAACEAOP0h&#10;/9YAAACUAQAACwAAAAAAAAAAAAAAAAAvAQAAX3JlbHMvLnJlbHNQSwECLQAUAAYACAAAACEA+qMF&#10;EoYCAAA+BQAADgAAAAAAAAAAAAAAAAAuAgAAZHJzL2Uyb0RvYy54bWxQSwECLQAUAAYACAAAACEA&#10;xi7is9sAAAAFAQAADwAAAAAAAAAAAAAAAADgBAAAZHJzL2Rvd25yZXYueG1sUEsFBgAAAAAEAAQA&#10;8wAAAOg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>На экспертизу представлены фонды оценочных средств (ФОС), разработанные в рамках выполнения работ по проекту «Совершенствование механизмов методического сопровождения олимпиад профессионального мастерства» по укрупненной группе специальностей: _______________________________________________________________</w:t>
      </w:r>
    </w:p>
    <w:p w:rsidR="00E76C84" w:rsidRPr="00F8199E" w:rsidRDefault="00E76C84" w:rsidP="00E76C8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8199E">
        <w:rPr>
          <w:rFonts w:ascii="Times New Roman" w:eastAsia="Times New Roman" w:hAnsi="Times New Roman" w:cs="Times New Roman"/>
          <w:i/>
          <w:sz w:val="20"/>
          <w:szCs w:val="24"/>
        </w:rPr>
        <w:t>(наименование УГС, ниже в таблице - входящие в нее конкретные специальности, участвующие в оценке)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E76C84" w:rsidRPr="00CC2F92" w:rsidTr="00E76C84">
        <w:tc>
          <w:tcPr>
            <w:tcW w:w="1809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55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76C84" w:rsidRPr="00CC2F92" w:rsidTr="00E76C84">
        <w:tc>
          <w:tcPr>
            <w:tcW w:w="180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180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 ФОС 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(поименно указываются сведения о всех разработчиках)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190"/>
        <w:gridCol w:w="4039"/>
      </w:tblGrid>
      <w:tr w:rsidR="00E76C84" w:rsidRPr="00CC2F92" w:rsidTr="00E76C84">
        <w:trPr>
          <w:jc w:val="center"/>
        </w:trPr>
        <w:tc>
          <w:tcPr>
            <w:tcW w:w="2235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190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39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76C84" w:rsidRPr="00CC2F92" w:rsidTr="00E76C84">
        <w:trPr>
          <w:jc w:val="center"/>
        </w:trPr>
        <w:tc>
          <w:tcPr>
            <w:tcW w:w="223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center"/>
        </w:trPr>
        <w:tc>
          <w:tcPr>
            <w:tcW w:w="223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экспертизы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692"/>
        <w:gridCol w:w="3217"/>
        <w:gridCol w:w="831"/>
        <w:gridCol w:w="831"/>
      </w:tblGrid>
      <w:tr w:rsidR="00E76C84" w:rsidRPr="00CC2F92" w:rsidTr="00E76C84">
        <w:trPr>
          <w:trHeight w:val="420"/>
        </w:trPr>
        <w:tc>
          <w:tcPr>
            <w:tcW w:w="9571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Представленные на экспертизу материалы проекта:</w:t>
            </w:r>
          </w:p>
        </w:tc>
      </w:tr>
      <w:tr w:rsidR="00E76C84" w:rsidRPr="00CC2F92" w:rsidTr="00E76C84">
        <w:tc>
          <w:tcPr>
            <w:tcW w:w="9571" w:type="dxa"/>
            <w:gridSpan w:val="4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обладают высокой/ достаточной/ средней/ низкой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актуальностью и востребованностью в сфере образования / в сфере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нужное подчеркнуть)</w:t>
            </w:r>
          </w:p>
        </w:tc>
      </w:tr>
      <w:tr w:rsidR="00E76C84" w:rsidRPr="00CC2F92" w:rsidTr="00E76C84">
        <w:tc>
          <w:tcPr>
            <w:tcW w:w="9571" w:type="dxa"/>
            <w:gridSpan w:val="4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соответствуют/ в основном соответствуют/ частично соответствуют/ не вполне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 (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 подходам в области профессионального образования/профессиональной сфере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6C84" w:rsidRPr="00CC2F92" w:rsidTr="00E76C84">
        <w:tc>
          <w:tcPr>
            <w:tcW w:w="9571" w:type="dxa"/>
            <w:gridSpan w:val="4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ориентированы на формирование дескрипторов компетенций выпускника, формирование таких качеств работника, как повышение ответственности за качество работы, мобильности, гибкости, готовности к изменениям, коммуникационные умения при общении внутри коллектива и с клиентами, ______________________________________________________________________</w:t>
            </w:r>
          </w:p>
          <w:p w:rsidR="00E76C84" w:rsidRPr="00CC2F92" w:rsidRDefault="00E76C84" w:rsidP="00E76C84">
            <w:pPr>
              <w:pStyle w:val="a3"/>
              <w:widowControl w:val="0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продолжить, не нужное зачеркнуть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6C84" w:rsidRPr="00CC2F92" w:rsidTr="00E76C84">
        <w:tc>
          <w:tcPr>
            <w:tcW w:w="9571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Разработанная  структура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ФОС,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оценить, насколько сформированы профессиональные компетенции в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данном сегменте экономики и насколько готов участник к конкретному виду профессиональной деятельности: готов/ не готов/ частично готов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C84" w:rsidRPr="00CC2F92" w:rsidTr="00E76C84">
        <w:tc>
          <w:tcPr>
            <w:tcW w:w="9571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вопросов, тестовые задания для проверки знаний обучающихся, а также комплексные задания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 выявить уровень и качество усвоения обучающимися материала</w:t>
            </w:r>
          </w:p>
        </w:tc>
      </w:tr>
      <w:tr w:rsidR="00E76C84" w:rsidRPr="00CC2F92" w:rsidTr="00E76C84">
        <w:tc>
          <w:tcPr>
            <w:tcW w:w="7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задания  носят</w:t>
            </w:r>
            <w:proofErr w:type="gram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/не носят  </w:t>
            </w:r>
            <w:proofErr w:type="spell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-ориентированный,  практический характер и составлены с учетом профильных ПС и требований работодателей 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Консолидированные ресурсы ФОС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их не только для проведения олимпиад, но и для формирования банка заданий, для использования их в качестве материала для сертификации квалификаций </w:t>
            </w:r>
          </w:p>
        </w:tc>
      </w:tr>
      <w:tr w:rsidR="00E76C84" w:rsidRPr="00CC2F92" w:rsidTr="00E76C84">
        <w:tc>
          <w:tcPr>
            <w:tcW w:w="4692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(</w:t>
            </w:r>
            <w:r w:rsidRPr="00CC2F9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 случае отрицательного ответа на предыдущий вопрос)</w:t>
            </w:r>
          </w:p>
        </w:tc>
        <w:tc>
          <w:tcPr>
            <w:tcW w:w="4879" w:type="dxa"/>
            <w:gridSpan w:val="3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7E77F6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7E77F6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обходимое оборудование определено/не определено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  <w:gridSpan w:val="4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оборудование современное, несовременное, частично современно,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C84" w:rsidRPr="00CC2F92" w:rsidTr="00E76C84">
        <w:tc>
          <w:tcPr>
            <w:tcW w:w="9571" w:type="dxa"/>
            <w:gridSpan w:val="4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оборудование используется только в 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образовательных организациях/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реальном профильном сегменте экономики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(нужное подчеркнуть, при необходимости отметить, что следует модернизировать, закупить, исключить и пр.)</w:t>
            </w: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источники представлены/ представлены не полно/не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представлены 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необходимости отметить, что, например, информационные источники устаревшие и т.д.)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программное обеспечение соответствует </w:t>
            </w:r>
          </w:p>
        </w:tc>
      </w:tr>
      <w:tr w:rsidR="00E76C84" w:rsidRPr="00CC2F92" w:rsidTr="00E76C84">
        <w:tc>
          <w:tcPr>
            <w:tcW w:w="9571" w:type="dxa"/>
            <w:gridSpan w:val="4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программным продуктам, применяемым в реальном сегменте экономике по направлениям деятельности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C84" w:rsidRPr="00CC2F92" w:rsidTr="00E76C84">
        <w:tc>
          <w:tcPr>
            <w:tcW w:w="9571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соответствие не полное, уточнить, каким именно и в чем установлено несоответствие:</w:t>
            </w: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Определен/не определен перечень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 условий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 задания «Перевод профессионального текста (сообщения)»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(программное обеспечение, материалы, оборудование, место проведения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и содержание заданий на «Перевод профессионального текста (сообщения)» соответствуют/не соответствуют профильной терминологии и специфике профессиональной деятельности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Определены/не определены ВПД, освоение которых должен продемонстрировать Участник 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4692" w:type="dxa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определенные ВПД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перечислить, кроме того, при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возможности,  перечислить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освоение участниками ОТФ, или ТД в составе ТФ)</w:t>
            </w:r>
          </w:p>
        </w:tc>
        <w:tc>
          <w:tcPr>
            <w:tcW w:w="4879" w:type="dxa"/>
            <w:gridSpan w:val="3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lastRenderedPageBreak/>
        <w:t>Общий вывод</w:t>
      </w:r>
    </w:p>
    <w:p w:rsidR="00E76C84" w:rsidRPr="00CC2F92" w:rsidRDefault="00E76C84" w:rsidP="00E76C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 xml:space="preserve">Общая характеристика ФОС </w:t>
      </w:r>
      <w:r w:rsidRPr="00CC2F92">
        <w:rPr>
          <w:rFonts w:ascii="Times New Roman" w:hAnsi="Times New Roman" w:cs="Times New Roman"/>
          <w:i/>
          <w:sz w:val="24"/>
          <w:szCs w:val="24"/>
        </w:rPr>
        <w:t xml:space="preserve">(заполните приведенную ниже таблицу для общей экспертной оценки)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412"/>
      </w:tblGrid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Критерии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Оценка</w:t>
            </w:r>
          </w:p>
          <w:p w:rsidR="00E76C84" w:rsidRPr="00CC2F92" w:rsidRDefault="00E76C84" w:rsidP="00E76C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(0-3)</w:t>
            </w:r>
          </w:p>
        </w:tc>
      </w:tr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Интегративность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(междисциплинарный характер, связь теории и практики, профессиональных и общих компетенций)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Проблемно-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деятельностный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Ориентация на применение умений и знаний 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нетиповых ситуациях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нетождественность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предлагаемых заданий стандартизированным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производственным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задачам)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Актуализация в заданиях содержания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профессиональной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33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Суммарный балл (0-12)</w:t>
            </w:r>
          </w:p>
        </w:tc>
        <w:tc>
          <w:tcPr>
            <w:tcW w:w="1412" w:type="dxa"/>
          </w:tcPr>
          <w:p w:rsidR="00E76C84" w:rsidRPr="00CC2F92" w:rsidRDefault="00E76C84" w:rsidP="00E76C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>В результате экспертизы установлено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Y="68"/>
        <w:tblW w:w="9640" w:type="dxa"/>
        <w:tblLook w:val="04A0" w:firstRow="1" w:lastRow="0" w:firstColumn="1" w:lastColumn="0" w:noHBand="0" w:noVBand="1"/>
      </w:tblPr>
      <w:tblGrid>
        <w:gridCol w:w="7939"/>
        <w:gridCol w:w="851"/>
        <w:gridCol w:w="850"/>
      </w:tblGrid>
      <w:tr w:rsidR="00E76C84" w:rsidRPr="00CC2F92" w:rsidTr="00E76C84">
        <w:tc>
          <w:tcPr>
            <w:tcW w:w="793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 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могут/не могут быть</w:t>
            </w:r>
            <w:r w:rsidRPr="00CC2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востребованы в условиях формирования системы независимой оценки качества профессионального образования организациями и объединениями работодателей, профессиональными сообществами.</w:t>
            </w:r>
          </w:p>
        </w:tc>
        <w:tc>
          <w:tcPr>
            <w:tcW w:w="85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76C84" w:rsidRPr="00CC2F92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Экспертное заключение: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7917"/>
        <w:gridCol w:w="832"/>
        <w:gridCol w:w="822"/>
      </w:tblGrid>
      <w:tr w:rsidR="00E76C84" w:rsidRPr="00CC2F92" w:rsidTr="00E76C84">
        <w:tc>
          <w:tcPr>
            <w:tcW w:w="790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ФОС в целом отвечают/не 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C84" w:rsidRPr="00CC2F92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Государственному заказчику:</w:t>
      </w:r>
    </w:p>
    <w:p w:rsidR="00E76C84" w:rsidRPr="00CC2F92" w:rsidRDefault="00E76C84" w:rsidP="00E76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Рекомендовано принять и утвердить/не утвердить/утвердить при условии устранения недостатков в 2-х недельный срок </w:t>
      </w:r>
      <w:r w:rsidRPr="00CC2F9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C2F92">
        <w:rPr>
          <w:rFonts w:ascii="Times New Roman" w:hAnsi="Times New Roman" w:cs="Times New Roman"/>
          <w:sz w:val="24"/>
          <w:szCs w:val="24"/>
        </w:rPr>
        <w:t xml:space="preserve"> ФОС по укрупненной группе специальностей в составе следующих специальностей</w:t>
      </w: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перечислить все специальности,):</w:t>
      </w:r>
    </w:p>
    <w:p w:rsidR="00E76C84" w:rsidRPr="00CC2F92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Исполнителю: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6C84" w:rsidRPr="00CC2F92" w:rsidTr="00E76C84">
        <w:tc>
          <w:tcPr>
            <w:tcW w:w="957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Подпись эксперта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E76C84" w:rsidRPr="00CC2F92" w:rsidTr="00E76C84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С экспертизой ознакомлены: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E76C84" w:rsidRPr="00CC2F92" w:rsidTr="00E76C84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E76C84" w:rsidRPr="00CC2F92" w:rsidTr="00E76C84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ЭКСПЕРТНОЕ ЗАКЛЮЧЕНИЕ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2126"/>
        <w:gridCol w:w="1134"/>
        <w:gridCol w:w="1985"/>
        <w:gridCol w:w="992"/>
      </w:tblGrid>
      <w:tr w:rsidR="00E76C84" w:rsidRPr="00CC2F92" w:rsidTr="00E76C84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экспертиза ФУМО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экспертиза работодателя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C84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ФИО эксперта _____________________________________________________________</w:t>
      </w:r>
    </w:p>
    <w:p w:rsidR="00E76C84" w:rsidRPr="00CC2F92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Должность эксперта ________________________________________________________</w:t>
      </w:r>
    </w:p>
    <w:p w:rsidR="00E76C84" w:rsidRPr="00CC2F92" w:rsidRDefault="00E76C84" w:rsidP="00E76C8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организации _________________________________________________</w:t>
      </w:r>
    </w:p>
    <w:p w:rsidR="00E76C84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Экспертиза проведена в соответствии с:</w:t>
      </w:r>
    </w:p>
    <w:p w:rsidR="00E76C84" w:rsidRPr="00CC2F92" w:rsidRDefault="00E76C84" w:rsidP="00E76C8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06.04.2006 №325 «О мерах государственной поддержки талантливой молодежи»,</w:t>
      </w:r>
    </w:p>
    <w:p w:rsidR="00E76C84" w:rsidRPr="00CC2F92" w:rsidRDefault="00E76C84" w:rsidP="00E76C8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Комплексом мер по реализации Концепции общенациональной системы выявления и развития молодых талантов на 2015-2020 годы, утвержденным заместителем Председателя Правительства Российской Федерации </w:t>
      </w:r>
      <w:proofErr w:type="spellStart"/>
      <w:r w:rsidRPr="00CC2F92">
        <w:rPr>
          <w:rFonts w:ascii="Times New Roman" w:eastAsia="Times New Roman" w:hAnsi="Times New Roman" w:cs="Times New Roman"/>
          <w:sz w:val="24"/>
          <w:szCs w:val="24"/>
        </w:rPr>
        <w:t>О.Ю.Голодец</w:t>
      </w:r>
      <w:proofErr w:type="spellEnd"/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 от 26.05.2012г. №2405п-П8,</w:t>
      </w:r>
    </w:p>
    <w:p w:rsidR="00E76C84" w:rsidRPr="00CC2F92" w:rsidRDefault="00E76C84" w:rsidP="00E76C84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27.05.2006 №311 «О премиях для поддержки талантливой молодежи».</w:t>
      </w:r>
    </w:p>
    <w:p w:rsidR="00E76C84" w:rsidRPr="00CC2F92" w:rsidRDefault="00E76C84" w:rsidP="00E76C8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Экспертиза проведена с учетом требований: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710"/>
      </w:tblGrid>
      <w:tr w:rsidR="00E76C84" w:rsidRPr="00CC2F92" w:rsidTr="00E76C84">
        <w:tc>
          <w:tcPr>
            <w:tcW w:w="8613" w:type="dxa"/>
          </w:tcPr>
          <w:p w:rsidR="00E76C84" w:rsidRPr="00CC2F92" w:rsidRDefault="00E76C84" w:rsidP="00E76C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Федеральных государственных стандартов среднего профессионального образования</w:t>
            </w:r>
          </w:p>
        </w:tc>
        <w:tc>
          <w:tcPr>
            <w:tcW w:w="710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94615</wp:posOffset>
                      </wp:positionV>
                      <wp:extent cx="180975" cy="180975"/>
                      <wp:effectExtent l="57150" t="38100" r="85725" b="1047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BCE6A" id="Прямоугольник 1" o:spid="_x0000_s1026" style="position:absolute;margin-left:.3pt;margin-top:7.4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szhAIAAD4FAAAOAAAAZHJzL2Uyb0RvYy54bWysVM1qGzEQvhf6DkL3Zm2TNMmSdTAJKQWT&#10;hDolZ0UrxUu0GlWSvXZPhV4LfYQ+RC+lP3mG9Rt1pP1JmpYGSi9Co/nm/xsdHK5KRZbCugJ0Rodb&#10;A0qE5pAX+jqjry9Onu1R4jzTOVOgRUbXwtHD8dMnB5VJxQjmoHJhCTrRLq1MRufemzRJHJ+Lkrkt&#10;MEKjUoItmUfRXie5ZRV6L1UyGgyeJxXY3Fjgwjl8PW6UdBz9Sym4P5PSCU9URjE3H08bz6twJuMD&#10;ll5bZuYFb9Ng/5BFyQqNQXtXx8wzsrDFb67KgltwIP0WhzIBKQsuYg1YzXDwoJrZnBkRa8HmONO3&#10;yf0/t/x0eW5JkePsKNGsxBHVnzbvNh/r7/Xt5n39ub6tv20+1D/qL/VXMgz9qoxL0Wxmzm2o2Jkp&#10;8BuHiuQXTRBci1lJWwYs1ktWsfnrvvli5QnHx+HeYH93hxKOqvYefLK0MzbW+RcCShIuGbU429hy&#10;tpw630A7SIil4aRQqkurySTm5NdKBIDSr4TE0kPs6CiSThwpS5YM6ZLfxHIxg4gMJhI99kajvxu1&#10;2GAmIhF7w0ei9egYEbTvDctCg30kaoNvh+GaWkPZV5CvcdIWmhVwhp8U2Mcpc/6cWeQ8bgfusT/D&#10;QyqoMgrtjZI52Ld/eg94pCJqKalwhzLq3iyYFZSolxpJuj/c3g5LF4Xtnd0RCva+5uq+Ri/KI8C+&#10;IxExu3gNeK+6q7RQXuK6T0JUVDHNMXZGubedcOSb3cYPg4vJJMJw0QzzUz0zvJt04MnF6pJZ05LJ&#10;IwtPods3lj7gVIMN89AwWXiQRSTcXV/bfuOSRsq2H0r4Be7LEXX37Y1/AgAA//8DAFBLAwQUAAYA&#10;CAAAACEA/MT7W9sAAAAFAQAADwAAAGRycy9kb3ducmV2LnhtbEyOzU6DQBSF9ya+w+SauLMDFZtC&#10;GRpj1boVjXF5YW6BlpkhzLRFn97rSpfnJ+d8+XoyvTjR6DtnFcSzCATZ2unONgre355uliB8QKux&#10;d5YUfJGHdXF5kWOm3dm+0qkMjeAR6zNU0IYwZFL6uiWDfuYGspzt3GgwsBwbqUc887jp5TyKFtJg&#10;Z/mhxYEeWqoP5dEowHh5Vz1/bvVjmeKw/9hs4pftt1LXV9P9CkSgKfyV4Ref0aFgpsodrfaiV7Dg&#10;HrtJCoLTeRqDqBQktwnIIpf/6YsfAAAA//8DAFBLAQItABQABgAIAAAAIQC2gziS/gAAAOEBAAAT&#10;AAAAAAAAAAAAAAAAAAAAAABbQ29udGVudF9UeXBlc10ueG1sUEsBAi0AFAAGAAgAAAAhADj9If/W&#10;AAAAlAEAAAsAAAAAAAAAAAAAAAAALwEAAF9yZWxzLy5yZWxzUEsBAi0AFAAGAAgAAAAhAC8qazOE&#10;AgAAPgUAAA4AAAAAAAAAAAAAAAAALgIAAGRycy9lMm9Eb2MueG1sUEsBAi0AFAAGAAgAAAAhAPzE&#10;+1vbAAAABQEAAA8AAAAAAAAAAAAAAAAA3gQAAGRycy9kb3ducmV2LnhtbFBLBQYAAAAABAAEAPMA&#10;AADmBQAAAAA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76C84" w:rsidRPr="00CC2F92" w:rsidTr="00E76C84">
        <w:tc>
          <w:tcPr>
            <w:tcW w:w="8613" w:type="dxa"/>
          </w:tcPr>
          <w:p w:rsidR="00E76C84" w:rsidRPr="00CC2F92" w:rsidRDefault="00E76C84" w:rsidP="00E76C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710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34925</wp:posOffset>
                      </wp:positionV>
                      <wp:extent cx="180975" cy="180975"/>
                      <wp:effectExtent l="57150" t="38100" r="85725" b="1047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9D81C" id="Прямоугольник 6" o:spid="_x0000_s1026" style="position:absolute;margin-left:.6pt;margin-top:2.7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PYhgIAAD4FAAAOAAAAZHJzL2Uyb0RvYy54bWysVMtqGzEU3Rf6D0L7ZmyT55BxMAkpBZOE&#10;JiVrRSPFQ0a6qiR77K4K3Qb6Cf2Ibkof+YbxH/VK80ialgZKN0JX99z3udo/WKqSLIR1BeiMDjcG&#10;lAjNIS/0dUbfXBy/2KXEeaZzVoIWGV0JRw/Gz5/tVyYVI5hBmQtL0Il2aWUyOvPepEni+Ewo5jbA&#10;CI1KCVYxj6K9TnLLKvSuymQ0GGwnFdjcWODCOXw9apR0HP1LKbg/ldIJT8qMYm4+njaeV+FMxvss&#10;vbbMzArepsH+IQvFCo1Be1dHzDMyt8VvrlTBLTiQfoODSkDKgotYA1YzHDyq5nzGjIi1YHOc6dvk&#10;/p9bfrI4s6TIM7pNiWYKR1R/Wr9ff6y/13frD/Xn+q7+tr6tf9Rf6q9kO/SrMi5Fs3NzZkPFzkyB&#10;3zhUJL9oguBazFJaFbBYL1nG5q/65oulJxwfh7uDvZ0tSjiq2nvwydLO2FjnXwpQJFwyanG2seVs&#10;MXW+gXaQEEvDcVGWXVpNJjEnvypFAJT6tZBYeogdHUXSicPSkgVDuuQ3w1AuZhCRwUSix95o9Hej&#10;FhvMRCRib/hEtB4dI4L2vaEqNNgnojb4dhiuqTWUfQX5CidtoVkBZ/hxgX2cMufPmEXO43bgHvtT&#10;PGQJVUahvVEyA/vuT+8Bj1RELSUV7lBG3ds5s4KS8pVGku4NNzfD0kVhc2tnhIJ9qLl6qNFzdQjY&#10;9yH+GIbHa8D7srtKC+oS130SoqKKaY6xM8q97YRD3+w2fhhcTCYRhotmmJ/qc8O7SQeeXCwvmTUt&#10;mTyy8AS6fWPpI0412DAPDZO5B1lEwt33te03LmkkTPuhhF/goRxR99/e+CcAAAD//wMAUEsDBBQA&#10;BgAIAAAAIQDGLuKz2wAAAAUBAAAPAAAAZHJzL2Rvd25yZXYueG1sTI7BTsMwEETvSPyDtUi9UScp&#10;gTbEqRAtlCsBIY6b2CSBeB3Fbhv69SwnOI5m9Obl68n24mBG3zlSEM8jEIZqpztqFLy+PFwuQfiA&#10;pLF3ZBR8Gw/r4vwsx0y7Iz2bQxkawRDyGSpoQxgyKX3dGot+7gZD3H240WLgODZSj3hkuO1lEkXX&#10;0mJH/NDiYO5bU3+Ve6sA42VaPb7v9LZc4fD5ttnET7uTUrOL6e4WRDBT+BvDrz6rQ8FOlduT9qLn&#10;nPBQQZqC4DZZ3YCoFCyuIpBFLv/bFz8AAAD//wMAUEsBAi0AFAAGAAgAAAAhALaDOJL+AAAA4QEA&#10;ABMAAAAAAAAAAAAAAAAAAAAAAFtDb250ZW50X1R5cGVzXS54bWxQSwECLQAUAAYACAAAACEAOP0h&#10;/9YAAACUAQAACwAAAAAAAAAAAAAAAAAvAQAAX3JlbHMvLnJlbHNQSwECLQAUAAYACAAAACEACUND&#10;2IYCAAA+BQAADgAAAAAAAAAAAAAAAAAuAgAAZHJzL2Uyb0RvYy54bWxQSwECLQAUAAYACAAAACEA&#10;xi7is9sAAAAFAQAADwAAAAAAAAAAAAAAAADgBAAAZHJzL2Rvd25yZXYueG1sUEsFBgAAAAAEAAQA&#10;8wAAAOgFAAAAAA==&#10;" filled="f" strokecolor="black [3040]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>На экспертизу представлены фонды оценочных средств (ФОС), разработанные в рамках выполнения работ по проекту «Совершенствование механизмов методического сопровождения олимпиад профессионального мастерства» по укрупненной группе специальностей: _______________________________________________________________</w:t>
      </w:r>
    </w:p>
    <w:p w:rsidR="00E76C84" w:rsidRPr="00F8199E" w:rsidRDefault="00E76C84" w:rsidP="00E76C8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8199E">
        <w:rPr>
          <w:rFonts w:ascii="Times New Roman" w:eastAsia="Times New Roman" w:hAnsi="Times New Roman" w:cs="Times New Roman"/>
          <w:i/>
          <w:sz w:val="20"/>
          <w:szCs w:val="24"/>
        </w:rPr>
        <w:t>(наименование УГС, ниже в таблице - входящие в нее конкретные специальности, участвующие в оценке)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E76C84" w:rsidRPr="00CC2F92" w:rsidTr="00E76C84">
        <w:tc>
          <w:tcPr>
            <w:tcW w:w="1809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55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76C84" w:rsidRPr="00CC2F92" w:rsidTr="00E76C84">
        <w:tc>
          <w:tcPr>
            <w:tcW w:w="180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180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 ФОС 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(поименно указываются сведения о всех разработчиках)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190"/>
        <w:gridCol w:w="4039"/>
      </w:tblGrid>
      <w:tr w:rsidR="00E76C84" w:rsidRPr="00CC2F92" w:rsidTr="00E76C84">
        <w:trPr>
          <w:jc w:val="center"/>
        </w:trPr>
        <w:tc>
          <w:tcPr>
            <w:tcW w:w="2235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190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39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Уставом ОО)</w:t>
            </w:r>
          </w:p>
        </w:tc>
      </w:tr>
      <w:tr w:rsidR="00E76C84" w:rsidRPr="00CC2F92" w:rsidTr="00E76C84">
        <w:trPr>
          <w:jc w:val="center"/>
        </w:trPr>
        <w:tc>
          <w:tcPr>
            <w:tcW w:w="223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center"/>
        </w:trPr>
        <w:tc>
          <w:tcPr>
            <w:tcW w:w="223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Организации, утвердившие ФОС 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(указываются сведения о профильных ФУМО, утвердивших ФОС, и поименно об их представителях)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2015"/>
        <w:gridCol w:w="1822"/>
        <w:gridCol w:w="3151"/>
      </w:tblGrid>
      <w:tr w:rsidR="00E76C84" w:rsidRPr="00CC2F92" w:rsidTr="00E76C84">
        <w:trPr>
          <w:jc w:val="center"/>
        </w:trPr>
        <w:tc>
          <w:tcPr>
            <w:tcW w:w="2197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ФУМО</w:t>
            </w:r>
          </w:p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822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51" w:type="dxa"/>
          </w:tcPr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76C84" w:rsidRPr="00CC2F92" w:rsidRDefault="00E76C84" w:rsidP="00E76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Уставом)</w:t>
            </w:r>
          </w:p>
        </w:tc>
      </w:tr>
      <w:tr w:rsidR="00E76C84" w:rsidRPr="00CC2F92" w:rsidTr="00E76C84">
        <w:trPr>
          <w:jc w:val="center"/>
        </w:trPr>
        <w:tc>
          <w:tcPr>
            <w:tcW w:w="2197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center"/>
        </w:trPr>
        <w:tc>
          <w:tcPr>
            <w:tcW w:w="2197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76C84" w:rsidRPr="00CC2F92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Правообладатель </w:t>
      </w:r>
      <w:r w:rsidRPr="00CC2F92">
        <w:rPr>
          <w:rFonts w:ascii="Times New Roman" w:eastAsia="Times New Roman" w:hAnsi="Times New Roman" w:cs="Times New Roman"/>
          <w:sz w:val="24"/>
          <w:szCs w:val="24"/>
        </w:rPr>
        <w:t>ФОС __________________________________________________</w:t>
      </w:r>
    </w:p>
    <w:p w:rsidR="00E76C84" w:rsidRPr="00CC2F92" w:rsidRDefault="00E76C84" w:rsidP="00E76C84">
      <w:pPr>
        <w:widowControl w:val="0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в соответствии с Уставом)</w:t>
      </w:r>
    </w:p>
    <w:p w:rsidR="00E76C84" w:rsidRPr="00CC2F92" w:rsidRDefault="00E76C84" w:rsidP="00E76C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6C84" w:rsidRDefault="00E76C84" w:rsidP="00E76C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экспертизы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3572"/>
        <w:gridCol w:w="4337"/>
        <w:gridCol w:w="831"/>
        <w:gridCol w:w="821"/>
        <w:gridCol w:w="10"/>
      </w:tblGrid>
      <w:tr w:rsidR="00E76C84" w:rsidRPr="00CC2F92" w:rsidTr="00E76C84">
        <w:tc>
          <w:tcPr>
            <w:tcW w:w="7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5E4F7D" w:rsidRDefault="00E76C84" w:rsidP="00E76C84">
            <w:pPr>
              <w:widowControl w:val="0"/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6C84" w:rsidRPr="00CC2F92" w:rsidTr="00E76C84">
        <w:tc>
          <w:tcPr>
            <w:tcW w:w="7909" w:type="dxa"/>
            <w:gridSpan w:val="2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Определен/не определен уровень образования для лиц, которые могут участвовать в Олимпиаде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Обозначена/не обозначена цель/и задачи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спецификации оценочных средств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Обозначены критерии допуска обучающих к Олимпиаде в целом, а, следовательно, и к ФОС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 w:val="restart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Обозначенные ФГОС СПО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все ФГОС СПО в соответствии с УГС, принимаемые в рассмотрение при проведении олимпиады по данной УГС).</w:t>
            </w:r>
          </w:p>
        </w:tc>
        <w:tc>
          <w:tcPr>
            <w:tcW w:w="5999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 w:val="restart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Обозначенные ПС, которые гармонизируются со специальностями УГС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все ПС, применяемые для каждой упомянутой специальности в рамках УГС).</w:t>
            </w:r>
          </w:p>
        </w:tc>
        <w:tc>
          <w:tcPr>
            <w:tcW w:w="5999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3572" w:type="dxa"/>
            <w:vMerge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4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стандартизированные шаблоны ФОС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  <w:gridSpan w:val="5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Рекомендованный шаблон, 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утвержденный соответствующим ФУМО, включает/не включает</w:t>
            </w: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спецификацию оценочных средств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описания форм и процедур оценивания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паспорта заданий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проверки и оценки уровня </w:t>
            </w:r>
            <w:proofErr w:type="spell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участников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профессионального мастерства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 и критерии их оценки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формы ведомостей учета результатов выполнения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участниками  как</w:t>
            </w:r>
            <w:proofErr w:type="gram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заданий, так и профессионального комплексного задания в целом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ФОС размещены/не </w:t>
            </w:r>
            <w:proofErr w:type="gramStart"/>
            <w:r w:rsidRPr="00CC2F9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размещены  на</w:t>
            </w:r>
            <w:proofErr w:type="gramEnd"/>
            <w:r w:rsidRPr="00CC2F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официальном сайте Всероссийской олимпиады профессионального мастерства (или сайте ФУМО) с целью их </w:t>
            </w:r>
            <w:r w:rsidRPr="00CC2F9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открытого обсуждения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  <w:gridSpan w:val="5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ФОС сформированы с учетом ключевых принципов оценивания:</w:t>
            </w: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оценки соответствуют/не соответствуют поставленным целям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надежности – использованы/не использованы единообразные стандартов и критерии для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оценивания  результатов</w:t>
            </w:r>
            <w:proofErr w:type="gram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критерии оценки -  четко/не четко сформулированы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объективности – каждый участник имеет/не имеет равные возможности добиться успеха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оценщиков привлечены высококвалифицированные/не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  специалисты</w:t>
            </w:r>
            <w:proofErr w:type="gramEnd"/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рекомендации действий по итогам оценки четко/не четко прописаны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  <w:gridSpan w:val="5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каждого задания:</w:t>
            </w: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Паспорта заданий I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разработаны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Определен/не определен перечень тематических разделов, которые включены в вариативную часть задания «Тестирование»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Определено/не определено количественное соотношение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  различного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Разработаны/не разработаны вопросы для вариативной части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«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Тестирование»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вопросы для инвариа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нтной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«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Тестирование»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 задания определено/не определено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«Задание по организации работы коллектива»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«Перевод профессионального текста»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комплексного задания II уровня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Применяемое оборудование определено/не определено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66705B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источники представлены/ не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представлены 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необходимости отметить, что, например, информационные источники устаревшие и т.д.)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Определен/не определен перечень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 условий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 задания «Перевод профессионального текста (сообщения)»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(программное обеспечение, материалы, оборудование, место проведения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Определены/не определены ВПД, освоение которых должен продемонстрировать Участник 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84" w:rsidRPr="00CC2F92" w:rsidTr="00E76C84">
        <w:trPr>
          <w:gridAfter w:val="1"/>
          <w:wAfter w:w="10" w:type="dxa"/>
        </w:trPr>
        <w:tc>
          <w:tcPr>
            <w:tcW w:w="7909" w:type="dxa"/>
            <w:gridSpan w:val="2"/>
          </w:tcPr>
          <w:p w:rsidR="00E76C84" w:rsidRPr="00CC2F92" w:rsidRDefault="00E76C84" w:rsidP="00E76C84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Определены/не определены ПК и ОК, освоение которых должен продемонстрировать Участник 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76C84" w:rsidRPr="00CC2F92" w:rsidRDefault="00E76C84" w:rsidP="00E76C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C84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lastRenderedPageBreak/>
        <w:t>Общий вывод</w:t>
      </w:r>
    </w:p>
    <w:p w:rsidR="00E76C84" w:rsidRPr="00CC2F92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Экспертное заключение: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7917"/>
        <w:gridCol w:w="832"/>
        <w:gridCol w:w="822"/>
      </w:tblGrid>
      <w:tr w:rsidR="00E76C84" w:rsidRPr="00CC2F92" w:rsidTr="00E76C84">
        <w:tc>
          <w:tcPr>
            <w:tcW w:w="7909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ФОС в целом отвечают/не 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83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C84" w:rsidRPr="00CC2F92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Государственному заказчику:</w:t>
      </w:r>
    </w:p>
    <w:p w:rsidR="00E76C84" w:rsidRPr="00CC2F92" w:rsidRDefault="00E76C84" w:rsidP="00E76C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Рекомендовано принять и утвердить/не утвердить/утвердить при условии устранения недостатков в 2-х недельный срок </w:t>
      </w:r>
      <w:r w:rsidRPr="00CC2F9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C2F92">
        <w:rPr>
          <w:rFonts w:ascii="Times New Roman" w:hAnsi="Times New Roman" w:cs="Times New Roman"/>
          <w:sz w:val="24"/>
          <w:szCs w:val="24"/>
        </w:rPr>
        <w:t xml:space="preserve"> ФОС по укрупненной группе специальностей в составе следующих специальностей</w:t>
      </w: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перечислить все специальности,):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6C84" w:rsidRPr="00CC2F92" w:rsidTr="00E76C84">
        <w:tc>
          <w:tcPr>
            <w:tcW w:w="957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76C84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76C84" w:rsidRPr="00CC2F92" w:rsidRDefault="00E76C84" w:rsidP="00E76C8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Исполнителю: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6C84" w:rsidRPr="00CC2F92" w:rsidTr="00E76C84">
        <w:tc>
          <w:tcPr>
            <w:tcW w:w="957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6C84" w:rsidRPr="00CC2F92" w:rsidTr="00E76C84">
        <w:tc>
          <w:tcPr>
            <w:tcW w:w="9571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76C84" w:rsidRDefault="00E76C84" w:rsidP="00E76C8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Подпись эксперта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E76C84" w:rsidRPr="00CC2F92" w:rsidTr="00E76C84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С экспертизой ознакомлены: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E76C84" w:rsidRPr="00CC2F92" w:rsidTr="00E76C84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E76C84" w:rsidRPr="00CC2F92" w:rsidTr="00E76C84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</w:tbl>
    <w:p w:rsidR="00E76C84" w:rsidRPr="00CC2F92" w:rsidRDefault="00E76C84" w:rsidP="00E76C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E76C84" w:rsidRPr="00CC2F92" w:rsidTr="00E76C84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76C84" w:rsidRPr="00CC2F92" w:rsidTr="00E76C84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E76C84" w:rsidRPr="00CC2F92" w:rsidRDefault="00E76C84" w:rsidP="00E76C8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</w:p>
        </w:tc>
      </w:tr>
    </w:tbl>
    <w:p w:rsidR="00E76C84" w:rsidRPr="00CC2F92" w:rsidRDefault="00E76C84" w:rsidP="00E76C84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Pr="00CC2F92" w:rsidRDefault="00E76C84" w:rsidP="00E76C8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53E" w:rsidRDefault="00CE253E" w:rsidP="00947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70" w:rsidRPr="003B4370" w:rsidRDefault="003B4370" w:rsidP="003B437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F0B" w:rsidRDefault="008F5F0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F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B86"/>
    <w:multiLevelType w:val="hybridMultilevel"/>
    <w:tmpl w:val="4588F166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D9A116A"/>
    <w:multiLevelType w:val="hybridMultilevel"/>
    <w:tmpl w:val="129A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95E"/>
    <w:multiLevelType w:val="hybridMultilevel"/>
    <w:tmpl w:val="D21E4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8A5"/>
    <w:multiLevelType w:val="hybridMultilevel"/>
    <w:tmpl w:val="9F3AF33A"/>
    <w:lvl w:ilvl="0" w:tplc="921CBF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2E1114"/>
    <w:multiLevelType w:val="hybridMultilevel"/>
    <w:tmpl w:val="9F9CBD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032B38"/>
    <w:multiLevelType w:val="hybridMultilevel"/>
    <w:tmpl w:val="9DF07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D4F89"/>
    <w:multiLevelType w:val="hybridMultilevel"/>
    <w:tmpl w:val="FD1E1D90"/>
    <w:lvl w:ilvl="0" w:tplc="9D4C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46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64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E0E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50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7E0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8C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62B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B81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246575E8"/>
    <w:multiLevelType w:val="multilevel"/>
    <w:tmpl w:val="3EDCE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07A63"/>
    <w:multiLevelType w:val="hybridMultilevel"/>
    <w:tmpl w:val="27F2B144"/>
    <w:lvl w:ilvl="0" w:tplc="83A60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866665"/>
    <w:multiLevelType w:val="hybridMultilevel"/>
    <w:tmpl w:val="0D9A21D4"/>
    <w:lvl w:ilvl="0" w:tplc="921CBFD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26773C4"/>
    <w:multiLevelType w:val="multilevel"/>
    <w:tmpl w:val="008C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20FFE"/>
    <w:multiLevelType w:val="hybridMultilevel"/>
    <w:tmpl w:val="5C92A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92869"/>
    <w:multiLevelType w:val="hybridMultilevel"/>
    <w:tmpl w:val="FC725FB6"/>
    <w:lvl w:ilvl="0" w:tplc="4814B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1721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78"/>
    <w:rsid w:val="000356D9"/>
    <w:rsid w:val="00102700"/>
    <w:rsid w:val="00120D97"/>
    <w:rsid w:val="00126DAA"/>
    <w:rsid w:val="002241E5"/>
    <w:rsid w:val="002279BE"/>
    <w:rsid w:val="00231A7C"/>
    <w:rsid w:val="00242F78"/>
    <w:rsid w:val="00261B5E"/>
    <w:rsid w:val="002C4C47"/>
    <w:rsid w:val="00302D70"/>
    <w:rsid w:val="003B4370"/>
    <w:rsid w:val="003E374D"/>
    <w:rsid w:val="00487FA2"/>
    <w:rsid w:val="0050418C"/>
    <w:rsid w:val="00552BD6"/>
    <w:rsid w:val="0056739F"/>
    <w:rsid w:val="00587D69"/>
    <w:rsid w:val="0059142F"/>
    <w:rsid w:val="005A6249"/>
    <w:rsid w:val="005C0378"/>
    <w:rsid w:val="00617CC4"/>
    <w:rsid w:val="006528C5"/>
    <w:rsid w:val="00681B32"/>
    <w:rsid w:val="006D161C"/>
    <w:rsid w:val="0077673F"/>
    <w:rsid w:val="00777332"/>
    <w:rsid w:val="007A3142"/>
    <w:rsid w:val="007D5358"/>
    <w:rsid w:val="00843576"/>
    <w:rsid w:val="00870851"/>
    <w:rsid w:val="008B6E87"/>
    <w:rsid w:val="008F5F0B"/>
    <w:rsid w:val="00906E4B"/>
    <w:rsid w:val="00947D5A"/>
    <w:rsid w:val="00967932"/>
    <w:rsid w:val="009B2B1A"/>
    <w:rsid w:val="00A2113E"/>
    <w:rsid w:val="00A949A5"/>
    <w:rsid w:val="00AC6562"/>
    <w:rsid w:val="00B10CC6"/>
    <w:rsid w:val="00B1140B"/>
    <w:rsid w:val="00B14581"/>
    <w:rsid w:val="00B87E4A"/>
    <w:rsid w:val="00C03CD3"/>
    <w:rsid w:val="00CD52BF"/>
    <w:rsid w:val="00CE253E"/>
    <w:rsid w:val="00D543C9"/>
    <w:rsid w:val="00D60981"/>
    <w:rsid w:val="00D63990"/>
    <w:rsid w:val="00D7484D"/>
    <w:rsid w:val="00DB2ADB"/>
    <w:rsid w:val="00DC60F1"/>
    <w:rsid w:val="00DC6813"/>
    <w:rsid w:val="00E0302B"/>
    <w:rsid w:val="00E31BE7"/>
    <w:rsid w:val="00E34F9B"/>
    <w:rsid w:val="00E76C84"/>
    <w:rsid w:val="00EA0450"/>
    <w:rsid w:val="00F41A77"/>
    <w:rsid w:val="00F85DF8"/>
    <w:rsid w:val="00FA700D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A2828-A2B7-49E4-9A50-07591C3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7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76C84"/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7920</Words>
  <Characters>45145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52960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vertigo</dc:creator>
  <cp:lastModifiedBy>Парамонова Юлия Юрьевна</cp:lastModifiedBy>
  <cp:revision>5</cp:revision>
  <cp:lastPrinted>2016-11-07T09:10:00Z</cp:lastPrinted>
  <dcterms:created xsi:type="dcterms:W3CDTF">2016-11-29T13:22:00Z</dcterms:created>
  <dcterms:modified xsi:type="dcterms:W3CDTF">2016-12-01T13:37:00Z</dcterms:modified>
</cp:coreProperties>
</file>